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25"/>
        <w:rPr>
          <w:color w:val="000000"/>
          <w:szCs w:val="28"/>
        </w:rPr>
      </w:pPr>
      <w:r>
        <w:rPr>
          <w:color w:val="000000"/>
          <w:szCs w:val="28"/>
        </w:rPr>
      </w:r>
    </w:p>
    <w:p>
      <w:pPr>
        <w:pStyle w:val="Normal"/>
        <w:spacing w:lineRule="auto" w:line="240" w:before="0" w:after="0"/>
        <w:jc w:val="center"/>
        <w:rPr>
          <w:rFonts w:ascii="Times New Roman" w:hAnsi="Times New Roman" w:cs="Times New Roman"/>
          <w:b/>
          <w:b/>
          <w:color w:val="000000"/>
          <w:sz w:val="28"/>
          <w:szCs w:val="28"/>
        </w:rPr>
      </w:pPr>
      <w:r>
        <w:rPr/>
        <w:drawing>
          <wp:inline distT="0" distB="0" distL="0" distR="0">
            <wp:extent cx="425450" cy="79375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2711" t="-1169" r="-2711" b="-1169"/>
                    <a:stretch>
                      <a:fillRect/>
                    </a:stretch>
                  </pic:blipFill>
                  <pic:spPr bwMode="auto">
                    <a:xfrm>
                      <a:off x="0" y="0"/>
                      <a:ext cx="425450" cy="793750"/>
                    </a:xfrm>
                    <a:prstGeom prst="rect">
                      <a:avLst/>
                    </a:prstGeom>
                  </pic:spPr>
                </pic:pic>
              </a:graphicData>
            </a:graphic>
          </wp:inline>
        </w:drawing>
      </w:r>
    </w:p>
    <w:p>
      <w:pPr>
        <w:pStyle w:val="Normal"/>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 xml:space="preserve">АГЕНТСТВО ПО ДЕЛАМ АРХИВОВ </w:t>
      </w:r>
    </w:p>
    <w:p>
      <w:pPr>
        <w:pStyle w:val="Normal"/>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 xml:space="preserve">АСТРАХАНСКОЙ ОБЛАСТИ </w:t>
      </w:r>
    </w:p>
    <w:p>
      <w:pPr>
        <w:pStyle w:val="Normal"/>
        <w:spacing w:lineRule="auto" w:line="240" w:before="0" w:after="0"/>
        <w:jc w:val="center"/>
        <w:rPr/>
      </w:pPr>
      <w:r>
        <w:rPr>
          <w:rFonts w:cs="Times New Roman" w:ascii="Times New Roman" w:hAnsi="Times New Roman"/>
          <w:b/>
          <w:color w:val="000000"/>
          <w:sz w:val="28"/>
          <w:szCs w:val="28"/>
        </w:rPr>
        <w:t xml:space="preserve">ПОСТАНОВЛЕНИЕ </w:t>
      </w:r>
    </w:p>
    <w:p>
      <w:pPr>
        <w:pStyle w:val="Normal"/>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jc w:val="center"/>
        <w:rPr/>
      </w:pPr>
      <w:r>
        <w:rPr>
          <w:rFonts w:cs="Times New Roman" w:ascii="Times New Roman" w:hAnsi="Times New Roman"/>
          <w:b/>
          <w:color w:val="000000"/>
          <w:sz w:val="28"/>
          <w:szCs w:val="28"/>
        </w:rPr>
        <w:t>от 13.06.2018                               № 3</w:t>
      </w:r>
    </w:p>
    <w:p>
      <w:pPr>
        <w:pStyle w:val="Normal"/>
        <w:spacing w:lineRule="auto" w:line="240" w:before="0" w:after="0"/>
        <w:ind w:right="4819"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ind w:right="4819" w:hanging="0"/>
        <w:jc w:val="both"/>
        <w:rPr/>
      </w:pPr>
      <w:r>
        <w:rPr>
          <w:rFonts w:cs="Times New Roman" w:ascii="Times New Roman" w:hAnsi="Times New Roman"/>
          <w:color w:val="000000"/>
          <w:sz w:val="28"/>
          <w:szCs w:val="28"/>
        </w:rPr>
        <w:t xml:space="preserve">Об утверждении </w:t>
      </w:r>
      <w:bookmarkStart w:id="0" w:name="__DdeLink__321_3653469814"/>
      <w:bookmarkEnd w:id="0"/>
      <w:r>
        <w:rPr>
          <w:rFonts w:cs="Times New Roman" w:ascii="Times New Roman" w:hAnsi="Times New Roman"/>
          <w:color w:val="000000"/>
          <w:sz w:val="28"/>
          <w:szCs w:val="28"/>
        </w:rPr>
        <w:t>положения о работе и состава конкурсной комиссии для проведения конкурса на замещение вакантных должностей государственной гражданской службы Астраханской области в агентстве по делам архивов Астраханской области</w:t>
      </w:r>
    </w:p>
    <w:p>
      <w:pPr>
        <w:pStyle w:val="Normal"/>
        <w:spacing w:lineRule="auto" w:line="240" w:before="0" w:after="0"/>
        <w:ind w:right="4820"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ind w:right="4820"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ind w:right="4820"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bidi w:val="0"/>
        <w:spacing w:before="0" w:after="0"/>
        <w:ind w:left="0" w:right="0" w:firstLine="709"/>
        <w:jc w:val="both"/>
        <w:rPr/>
      </w:pPr>
      <w:r>
        <w:rPr>
          <w:rFonts w:ascii="Times New Roman" w:hAnsi="Times New Roman"/>
          <w:color w:val="000000"/>
          <w:sz w:val="28"/>
          <w:szCs w:val="28"/>
        </w:rPr>
        <w:tab/>
        <w:t>В соответствии с Федеральным законом от 27.07.2004 № 79-ФЗ «О государственной гражданской службе Российской Федерации»,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Губернатора Астраханской области от 20.07.2012 № 288 «О Типовом положении о работе конкурсной комиссии для проведения конкурса на замещение вакантных должностей государственной гражданской службы Астраханской области в исполнительном органе государственной власти Астраханской области», в целях обеспечения права граждан на равный доступ к государственной гражданской службе и права государственных гражданских служащих Астраханской области на должностной рост на конкурсной основе агентство по делам архивов Астраханской области</w:t>
      </w:r>
    </w:p>
    <w:p>
      <w:pPr>
        <w:pStyle w:val="Normal"/>
        <w:bidi w:val="0"/>
        <w:spacing w:lineRule="auto" w:line="240" w:before="0" w:after="0"/>
        <w:ind w:left="0" w:right="0" w:firstLine="709"/>
        <w:jc w:val="both"/>
        <w:rPr>
          <w:color w:val="000000"/>
        </w:rPr>
      </w:pPr>
      <w:r>
        <w:rPr>
          <w:rFonts w:eastAsia="Times New Roman" w:cs="Times New Roman" w:ascii="Times New Roman" w:hAnsi="Times New Roman"/>
          <w:color w:val="000000"/>
          <w:sz w:val="28"/>
          <w:szCs w:val="28"/>
          <w:highlight w:val="white"/>
          <w:lang w:eastAsia="ru-RU"/>
        </w:rPr>
        <w:t>ПОСТАНОВЛЯЕТ:</w:t>
      </w:r>
    </w:p>
    <w:p>
      <w:pPr>
        <w:pStyle w:val="ConsPlusNormal"/>
        <w:bidi w:val="0"/>
        <w:spacing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ab/>
        <w:t>1. Утвердить прилагаемые:</w:t>
      </w:r>
    </w:p>
    <w:p>
      <w:pPr>
        <w:pStyle w:val="ConsPlusNormal"/>
        <w:bidi w:val="0"/>
        <w:spacing w:before="0" w:after="0"/>
        <w:ind w:left="0" w:right="0" w:firstLine="709"/>
        <w:jc w:val="both"/>
        <w:rPr>
          <w:color w:val="000000"/>
        </w:rPr>
      </w:pPr>
      <w:r>
        <w:rPr>
          <w:rFonts w:ascii="Times New Roman" w:hAnsi="Times New Roman"/>
          <w:color w:val="000000"/>
          <w:sz w:val="28"/>
          <w:szCs w:val="28"/>
        </w:rPr>
        <w:tab/>
        <w:t>- Положение о работе конкурсной комиссии для проведения конкурса на замещение вакантных должностей государственной гражданской службы Астраханской области в агентстве по делам архивов Астраханской области;</w:t>
      </w:r>
    </w:p>
    <w:p>
      <w:pPr>
        <w:pStyle w:val="ConsPlusNormal"/>
        <w:bidi w:val="0"/>
        <w:spacing w:before="0" w:after="0"/>
        <w:ind w:left="0" w:right="0" w:firstLine="709"/>
        <w:jc w:val="both"/>
        <w:rPr/>
      </w:pPr>
      <w:r>
        <w:rPr>
          <w:rFonts w:ascii="Times New Roman" w:hAnsi="Times New Roman"/>
          <w:color w:val="000000"/>
          <w:sz w:val="28"/>
          <w:szCs w:val="28"/>
        </w:rPr>
        <w:t>- состав конкурсной комиссии для проведения конкурса на замещение вакантных должностей государственной гражданской службы Астраханской области в агентстве по делам архивов Астраханской области.</w:t>
      </w:r>
    </w:p>
    <w:p>
      <w:pPr>
        <w:pStyle w:val="Normal"/>
        <w:spacing w:lineRule="auto" w:line="240" w:before="0" w:after="0"/>
        <w:ind w:left="0" w:right="0"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2. Признать утратившими силу постановления агентства по делам архивов Астраханской области:</w:t>
      </w:r>
    </w:p>
    <w:p>
      <w:pPr>
        <w:pStyle w:val="Normal"/>
        <w:spacing w:lineRule="auto" w:line="240" w:before="0" w:after="0"/>
        <w:ind w:left="0" w:right="0"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от 26.02.2013 № 5 «О конкурсной комиссии для проведения конкурса на замещение вакантных должностей государственной гражданской службы агентства  по делам архивов Астраханской области»;</w:t>
      </w:r>
    </w:p>
    <w:p>
      <w:pPr>
        <w:pStyle w:val="Normal"/>
        <w:spacing w:lineRule="auto" w:line="240" w:before="0" w:after="0"/>
        <w:ind w:left="0" w:right="0"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от 18.06.2014 № 6 «О внесении изменений в постановление агентства по делам архивов Астраханской области от 26.02.2013 № 5»;</w:t>
      </w:r>
    </w:p>
    <w:p>
      <w:pPr>
        <w:pStyle w:val="Normal"/>
        <w:bidi w:val="0"/>
        <w:spacing w:lineRule="auto" w:line="240" w:before="0" w:after="0"/>
        <w:ind w:left="0" w:right="0" w:firstLine="709"/>
        <w:jc w:val="both"/>
        <w:rPr/>
      </w:pPr>
      <w:r>
        <w:rPr>
          <w:rFonts w:eastAsia="Times New Roman" w:cs="Times New Roman" w:ascii="Times New Roman" w:hAnsi="Times New Roman"/>
          <w:color w:val="000000"/>
          <w:sz w:val="28"/>
          <w:szCs w:val="28"/>
          <w:lang w:eastAsia="ru-RU"/>
        </w:rPr>
        <w:t>- от 01.02.2016 № 1 «О внесении изменений в постановление агентства по делам архивов Астраханской области от 26.02.2013 № 5».</w:t>
      </w:r>
    </w:p>
    <w:p>
      <w:pPr>
        <w:pStyle w:val="ConsPlusNormal"/>
        <w:bidi w:val="0"/>
        <w:spacing w:before="0" w:after="0"/>
        <w:ind w:left="0" w:right="0" w:firstLine="709"/>
        <w:jc w:val="both"/>
        <w:rPr/>
      </w:pPr>
      <w:r>
        <w:rPr>
          <w:rFonts w:ascii="Times New Roman" w:hAnsi="Times New Roman"/>
          <w:color w:val="000000"/>
          <w:sz w:val="28"/>
          <w:szCs w:val="28"/>
        </w:rPr>
        <w:tab/>
        <w:t>3</w:t>
      </w:r>
      <w:r>
        <w:rPr>
          <w:rFonts w:eastAsia="Times New Roman" w:cs="Times New Roman" w:ascii="Times New Roman" w:hAnsi="Times New Roman"/>
          <w:color w:val="000000"/>
          <w:sz w:val="28"/>
          <w:szCs w:val="28"/>
          <w:highlight w:val="white"/>
          <w:lang w:eastAsia="ru-RU"/>
        </w:rPr>
        <w:t>. Отделу организационно – методической работы агентства по делам архивов Астраханской области (Горохов М.С.):</w:t>
      </w:r>
    </w:p>
    <w:p>
      <w:pPr>
        <w:pStyle w:val="Normal"/>
        <w:spacing w:lineRule="auto" w:line="240" w:before="0" w:after="0"/>
        <w:ind w:firstLine="709"/>
        <w:jc w:val="both"/>
        <w:rPr/>
      </w:pPr>
      <w:r>
        <w:rPr>
          <w:rFonts w:eastAsia="Times New Roman" w:cs="Times New Roman" w:ascii="Times New Roman" w:hAnsi="Times New Roman"/>
          <w:color w:val="000000"/>
          <w:sz w:val="28"/>
          <w:szCs w:val="28"/>
          <w:highlight w:val="white"/>
          <w:lang w:eastAsia="ru-RU"/>
        </w:rPr>
        <w:t>- в срок не позднее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w:t>
      </w:r>
    </w:p>
    <w:p>
      <w:pPr>
        <w:pStyle w:val="Normal"/>
        <w:spacing w:lineRule="auto" w:line="240" w:before="0" w:after="0"/>
        <w:ind w:firstLine="709"/>
        <w:jc w:val="both"/>
        <w:rPr/>
      </w:pPr>
      <w:r>
        <w:rPr>
          <w:rFonts w:eastAsia="Times New Roman" w:cs="Times New Roman" w:ascii="Times New Roman" w:hAnsi="Times New Roman"/>
          <w:color w:val="000000"/>
          <w:sz w:val="28"/>
          <w:szCs w:val="28"/>
          <w:highlight w:val="white"/>
          <w:lang w:eastAsia="ru-RU"/>
        </w:rPr>
        <w:t>- в семидневный срок после дня первого официального опубликования настоящего постановления направить его копию, а также сведения об источниках его официального опубликования в Управление Министерства юстиции Российской Федерации по Астраханской области;</w:t>
      </w:r>
    </w:p>
    <w:p>
      <w:pPr>
        <w:pStyle w:val="Normal"/>
        <w:spacing w:lineRule="auto" w:line="240" w:before="0" w:after="0"/>
        <w:ind w:firstLine="709"/>
        <w:jc w:val="both"/>
        <w:rPr/>
      </w:pPr>
      <w:r>
        <w:rPr>
          <w:rFonts w:eastAsia="Times New Roman" w:cs="Times New Roman" w:ascii="Times New Roman" w:hAnsi="Times New Roman"/>
          <w:color w:val="000000"/>
          <w:sz w:val="28"/>
          <w:szCs w:val="28"/>
          <w:highlight w:val="white"/>
          <w:lang w:eastAsia="ru-RU"/>
        </w:rPr>
        <w:t>- не позднее семи рабочих дней со дня подписания настоящего постановления направить его копию в прокуратуру Астраханской области;</w:t>
      </w:r>
    </w:p>
    <w:p>
      <w:pPr>
        <w:pStyle w:val="Normal"/>
        <w:spacing w:lineRule="auto" w:line="240" w:before="0" w:after="0"/>
        <w:ind w:firstLine="709"/>
        <w:jc w:val="both"/>
        <w:rPr/>
      </w:pPr>
      <w:r>
        <w:rPr>
          <w:rFonts w:eastAsia="Times New Roman" w:cs="Times New Roman" w:ascii="Times New Roman" w:hAnsi="Times New Roman"/>
          <w:color w:val="000000"/>
          <w:sz w:val="28"/>
          <w:szCs w:val="28"/>
          <w:highlight w:val="white"/>
          <w:lang w:eastAsia="ru-RU"/>
        </w:rPr>
        <w:t>- в семидневный срок со дня подписания настоящего постановления направить его копию поставщикам справочно-правовых систем ООО «АИЦ «КонсультантСервис», ООО «ЦПП «Гарант» для включения в электронные базы данных.</w:t>
      </w:r>
    </w:p>
    <w:p>
      <w:pPr>
        <w:pStyle w:val="Normal"/>
        <w:spacing w:lineRule="auto" w:line="240" w:before="0" w:after="0"/>
        <w:ind w:firstLine="709"/>
        <w:jc w:val="both"/>
        <w:rPr/>
      </w:pPr>
      <w:r>
        <w:rPr>
          <w:rFonts w:eastAsia="Times New Roman" w:cs="Times New Roman" w:ascii="Times New Roman" w:hAnsi="Times New Roman"/>
          <w:color w:val="000000"/>
          <w:sz w:val="28"/>
          <w:szCs w:val="28"/>
          <w:lang w:eastAsia="ru-RU"/>
        </w:rPr>
        <w:t xml:space="preserve">4. Заместителю руководителя агентства по делам архивов Астраханской области (Любимов Р.П.) обеспечить публикацию настоящего постановления на официальном сайте агентства по делам архивов Астраханской области в информационно-телекоммуникационной сети «Интернет»                                                                                                               http://archive.astrobl.ru. </w:t>
      </w:r>
    </w:p>
    <w:p>
      <w:pPr>
        <w:pStyle w:val="ConsPlusNormal"/>
        <w:bidi w:val="0"/>
        <w:spacing w:before="0" w:after="0"/>
        <w:ind w:left="0" w:right="0" w:firstLine="709"/>
        <w:jc w:val="both"/>
        <w:rPr>
          <w:rFonts w:ascii="Times New Roman" w:hAnsi="Times New Roman"/>
          <w:color w:val="000000"/>
          <w:sz w:val="28"/>
          <w:szCs w:val="28"/>
        </w:rPr>
      </w:pPr>
      <w:r>
        <w:rPr>
          <w:rFonts w:eastAsia="Times New Roman" w:cs="Times New Roman" w:ascii="Times New Roman" w:hAnsi="Times New Roman"/>
          <w:color w:val="000000"/>
          <w:sz w:val="28"/>
          <w:szCs w:val="28"/>
          <w:lang w:eastAsia="ru-RU"/>
        </w:rPr>
        <w:t>5. Постановление вступает в силу по истечении 10 дней после дня его официального опубликования.</w:t>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t>Руководитель агентства                                                                    В.А. Соловьев</w:t>
      </w:r>
    </w:p>
    <w:p>
      <w:pPr>
        <w:pStyle w:val="ConsPlusNormal"/>
        <w:ind w:left="0" w:hanging="0"/>
        <w:jc w:val="right"/>
        <w:rPr>
          <w:rFonts w:ascii="Times New Roman" w:hAnsi="Times New Roman"/>
          <w:color w:val="000000"/>
          <w:sz w:val="28"/>
          <w:szCs w:val="28"/>
        </w:rPr>
      </w:pPr>
      <w:r>
        <w:rPr>
          <w:rFonts w:ascii="Times New Roman" w:hAnsi="Times New Roman"/>
          <w:color w:val="000000"/>
          <w:sz w:val="28"/>
          <w:szCs w:val="28"/>
        </w:rPr>
      </w:r>
    </w:p>
    <w:p>
      <w:pPr>
        <w:pStyle w:val="ConsPlusNormal"/>
        <w:ind w:left="0" w:hanging="0"/>
        <w:jc w:val="right"/>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right"/>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right"/>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right"/>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right"/>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ind w:left="0" w:hanging="0"/>
        <w:jc w:val="right"/>
        <w:outlineLvl w:val="0"/>
        <w:rPr>
          <w:rFonts w:ascii="Times New Roman" w:hAnsi="Times New Roman"/>
          <w:color w:val="000000"/>
          <w:sz w:val="28"/>
          <w:szCs w:val="28"/>
        </w:rPr>
      </w:pPr>
      <w:r>
        <w:rPr>
          <w:rFonts w:ascii="Times New Roman" w:hAnsi="Times New Roman"/>
          <w:color w:val="000000"/>
          <w:sz w:val="28"/>
          <w:szCs w:val="28"/>
        </w:rPr>
        <w:t>Утверждено</w:t>
      </w:r>
    </w:p>
    <w:p>
      <w:pPr>
        <w:pStyle w:val="ConsPlusNormal"/>
        <w:ind w:left="0" w:hanging="0"/>
        <w:jc w:val="right"/>
        <w:rPr>
          <w:rFonts w:ascii="Times New Roman" w:hAnsi="Times New Roman"/>
          <w:color w:val="000000"/>
          <w:sz w:val="28"/>
          <w:szCs w:val="28"/>
        </w:rPr>
      </w:pPr>
      <w:r>
        <w:rPr>
          <w:rFonts w:ascii="Times New Roman" w:hAnsi="Times New Roman"/>
          <w:color w:val="000000"/>
          <w:sz w:val="28"/>
          <w:szCs w:val="28"/>
        </w:rPr>
        <w:t xml:space="preserve">Постановлением </w:t>
      </w:r>
    </w:p>
    <w:p>
      <w:pPr>
        <w:pStyle w:val="ConsPlusNormal"/>
        <w:ind w:left="0" w:hanging="0"/>
        <w:jc w:val="right"/>
        <w:rPr>
          <w:rFonts w:ascii="Times New Roman" w:hAnsi="Times New Roman"/>
          <w:color w:val="000000"/>
          <w:sz w:val="28"/>
          <w:szCs w:val="28"/>
        </w:rPr>
      </w:pPr>
      <w:r>
        <w:rPr>
          <w:rFonts w:ascii="Times New Roman" w:hAnsi="Times New Roman"/>
          <w:color w:val="000000"/>
          <w:sz w:val="28"/>
          <w:szCs w:val="28"/>
        </w:rPr>
        <w:t>агентства по делам архивов</w:t>
      </w:r>
    </w:p>
    <w:p>
      <w:pPr>
        <w:pStyle w:val="ConsPlusNormal"/>
        <w:ind w:left="0" w:hanging="0"/>
        <w:jc w:val="right"/>
        <w:rPr>
          <w:rFonts w:ascii="Times New Roman" w:hAnsi="Times New Roman"/>
          <w:color w:val="000000"/>
          <w:sz w:val="28"/>
          <w:szCs w:val="28"/>
        </w:rPr>
      </w:pPr>
      <w:r>
        <w:rPr>
          <w:rFonts w:ascii="Times New Roman" w:hAnsi="Times New Roman"/>
          <w:color w:val="000000"/>
          <w:sz w:val="28"/>
          <w:szCs w:val="28"/>
        </w:rPr>
        <w:t>Астраханской области</w:t>
      </w:r>
    </w:p>
    <w:p>
      <w:pPr>
        <w:pStyle w:val="ConsPlusNormal"/>
        <w:ind w:left="0" w:hanging="0"/>
        <w:jc w:val="right"/>
        <w:rPr/>
      </w:pPr>
      <w:r>
        <w:rPr>
          <w:rFonts w:ascii="Times New Roman" w:hAnsi="Times New Roman"/>
          <w:color w:val="000000"/>
          <w:sz w:val="28"/>
          <w:szCs w:val="28"/>
        </w:rPr>
        <w:t>от 13.06.2018 № 3</w:t>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ind w:left="0" w:hanging="0"/>
        <w:jc w:val="center"/>
        <w:rPr>
          <w:rFonts w:ascii="Times New Roman" w:hAnsi="Times New Roman"/>
          <w:color w:val="000000"/>
          <w:sz w:val="28"/>
          <w:szCs w:val="28"/>
        </w:rPr>
      </w:pPr>
      <w:bookmarkStart w:id="1" w:name="Par41"/>
      <w:bookmarkEnd w:id="1"/>
      <w:r>
        <w:rPr>
          <w:rFonts w:ascii="Times New Roman" w:hAnsi="Times New Roman"/>
          <w:b w:val="false"/>
          <w:bCs w:val="false"/>
          <w:color w:val="000000"/>
          <w:sz w:val="28"/>
          <w:szCs w:val="28"/>
        </w:rPr>
        <w:t>ПОЛОЖЕНИЕ</w:t>
      </w:r>
    </w:p>
    <w:p>
      <w:pPr>
        <w:pStyle w:val="ConsPlusNormal"/>
        <w:ind w:left="0" w:hanging="0"/>
        <w:jc w:val="center"/>
        <w:rPr>
          <w:rFonts w:ascii="Times New Roman" w:hAnsi="Times New Roman"/>
          <w:color w:val="000000"/>
          <w:sz w:val="28"/>
          <w:szCs w:val="28"/>
        </w:rPr>
      </w:pPr>
      <w:r>
        <w:rPr>
          <w:rFonts w:ascii="Times New Roman" w:hAnsi="Times New Roman"/>
          <w:b w:val="false"/>
          <w:bCs w:val="false"/>
          <w:color w:val="000000"/>
          <w:sz w:val="28"/>
          <w:szCs w:val="28"/>
        </w:rPr>
        <w:t>О РАБОТЕ КОНКУРСНОЙ КОМИССИИ ДЛЯ ПРОВЕДЕНИЯ КОНКУРСА</w:t>
      </w:r>
    </w:p>
    <w:p>
      <w:pPr>
        <w:pStyle w:val="ConsPlusNormal"/>
        <w:ind w:left="0" w:hanging="0"/>
        <w:jc w:val="center"/>
        <w:rPr>
          <w:rFonts w:ascii="Times New Roman" w:hAnsi="Times New Roman"/>
          <w:color w:val="000000"/>
          <w:sz w:val="28"/>
          <w:szCs w:val="28"/>
        </w:rPr>
      </w:pPr>
      <w:r>
        <w:rPr>
          <w:rFonts w:ascii="Times New Roman" w:hAnsi="Times New Roman"/>
          <w:b w:val="false"/>
          <w:bCs w:val="false"/>
          <w:color w:val="000000"/>
          <w:sz w:val="28"/>
          <w:szCs w:val="28"/>
        </w:rPr>
        <w:t>НА ЗАМЕЩЕНИЕ ВАКАНТНЫХ ДОЛЖНОСТЕЙ ГОСУДАРСТВЕННОЙ</w:t>
      </w:r>
    </w:p>
    <w:p>
      <w:pPr>
        <w:pStyle w:val="ConsPlusNormal"/>
        <w:ind w:left="0" w:hanging="0"/>
        <w:jc w:val="center"/>
        <w:rPr>
          <w:rFonts w:ascii="Times New Roman" w:hAnsi="Times New Roman"/>
          <w:color w:val="000000"/>
          <w:sz w:val="28"/>
          <w:szCs w:val="28"/>
        </w:rPr>
      </w:pPr>
      <w:r>
        <w:rPr>
          <w:rFonts w:ascii="Times New Roman" w:hAnsi="Times New Roman"/>
          <w:b w:val="false"/>
          <w:bCs w:val="false"/>
          <w:color w:val="000000"/>
          <w:sz w:val="28"/>
          <w:szCs w:val="28"/>
        </w:rPr>
        <w:t>ГРАЖДАНСКОЙ СЛУЖБЫ АСТРАХАНСКОЙ ОБЛАСТИ В АГЕНТСТВЕ ПО ДЕЛАМ АРХИВОВ АСТРАХАНСКОЙ ОБЛАСТИ</w:t>
      </w:r>
    </w:p>
    <w:p>
      <w:pPr>
        <w:pStyle w:val="ConsPlusNormal"/>
        <w:ind w:left="0" w:hanging="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numPr>
          <w:ilvl w:val="0"/>
          <w:numId w:val="0"/>
        </w:numPr>
        <w:ind w:left="0" w:hanging="0"/>
        <w:jc w:val="center"/>
        <w:outlineLvl w:val="1"/>
        <w:rPr>
          <w:rFonts w:ascii="Times New Roman" w:hAnsi="Times New Roman"/>
          <w:color w:val="000000"/>
          <w:sz w:val="28"/>
          <w:szCs w:val="28"/>
        </w:rPr>
      </w:pPr>
      <w:r>
        <w:rPr>
          <w:rFonts w:ascii="Times New Roman" w:hAnsi="Times New Roman"/>
          <w:color w:val="000000"/>
          <w:sz w:val="28"/>
          <w:szCs w:val="28"/>
        </w:rPr>
        <w:t>1. Общие положения</w:t>
      </w:r>
    </w:p>
    <w:p>
      <w:pPr>
        <w:pStyle w:val="ConsPlusNormal"/>
        <w:ind w:left="0" w:firstLine="540"/>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bidi w:val="0"/>
        <w:spacing w:lineRule="auto" w:line="240" w:before="0" w:after="0"/>
        <w:ind w:left="0" w:right="0" w:firstLine="709"/>
        <w:jc w:val="both"/>
        <w:rPr/>
      </w:pPr>
      <w:r>
        <w:rPr>
          <w:rFonts w:ascii="Times New Roman" w:hAnsi="Times New Roman"/>
          <w:color w:val="000000"/>
          <w:sz w:val="28"/>
          <w:szCs w:val="28"/>
        </w:rPr>
        <w:t>1.1. Настоящее Положение о работе конкурсной комиссии для проведения конкурса на замещение вакантных должностей государственной гражданской службы Астраханской области в агентстве по делам архивов Астраханской области (далее - Положение) определяет порядок работы конкурсной комиссии для проведения конкурса на замещение вакантных должностей государственной гражданской службы Астраханской области в агентстве по делам архивов Астраханской области (далее - комиссия, агентство).</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1.2. Комиссия действует на постоянной основе и является коллегиальным органом, образованным для проведения конкурсов на замещение вакантных должностей государственной гражданской службы Астраханской области и на включение в кадровый резерв для замещения должности гражданской службы Астраханской области в агентстве (далее - конкурс).</w:t>
      </w:r>
    </w:p>
    <w:p>
      <w:pPr>
        <w:pStyle w:val="ConsPlusNormal"/>
        <w:bidi w:val="0"/>
        <w:spacing w:lineRule="auto" w:line="240" w:before="0" w:after="0"/>
        <w:ind w:left="0" w:right="0" w:firstLine="709"/>
        <w:jc w:val="both"/>
        <w:rPr>
          <w:color w:val="000000"/>
        </w:rPr>
      </w:pPr>
      <w:r>
        <w:rPr>
          <w:rFonts w:ascii="Times New Roman" w:hAnsi="Times New Roman"/>
          <w:color w:val="000000"/>
          <w:sz w:val="28"/>
          <w:szCs w:val="28"/>
        </w:rPr>
        <w:t>1.3. 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Уставом Астраханской области, законами Астраханской области, постановлениями и распоряжениями Губернатора Астраханской области, постановлениями и распоряжениями Правительства Астраханской области, а также настоящим Положением.</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1.4. Положение и состав комиссии утверждаются постановлением агентства.</w:t>
      </w:r>
    </w:p>
    <w:p>
      <w:pPr>
        <w:pStyle w:val="ConsPlusNormal"/>
        <w:bidi w:val="0"/>
        <w:spacing w:lineRule="auto" w:line="240" w:before="0" w:after="0"/>
        <w:ind w:left="0" w:right="0" w:firstLine="709"/>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numPr>
          <w:ilvl w:val="0"/>
          <w:numId w:val="0"/>
        </w:numPr>
        <w:bidi w:val="0"/>
        <w:spacing w:lineRule="auto" w:line="240" w:before="0" w:after="0"/>
        <w:ind w:left="0" w:right="0" w:firstLine="709"/>
        <w:jc w:val="center"/>
        <w:outlineLvl w:val="1"/>
        <w:rPr/>
      </w:pPr>
      <w:r>
        <w:rPr>
          <w:rFonts w:ascii="Times New Roman" w:hAnsi="Times New Roman"/>
          <w:color w:val="000000"/>
          <w:sz w:val="28"/>
          <w:szCs w:val="28"/>
        </w:rPr>
        <w:t>2. Задачи и функции комиссии</w:t>
      </w:r>
    </w:p>
    <w:p>
      <w:pPr>
        <w:pStyle w:val="ConsPlusNormal"/>
        <w:numPr>
          <w:ilvl w:val="0"/>
          <w:numId w:val="0"/>
        </w:numPr>
        <w:bidi w:val="0"/>
        <w:spacing w:lineRule="auto" w:line="240" w:before="0" w:after="0"/>
        <w:ind w:left="0" w:right="0" w:firstLine="709"/>
        <w:jc w:val="center"/>
        <w:outlineLvl w:val="1"/>
        <w:rPr>
          <w:rFonts w:ascii="Times New Roman" w:hAnsi="Times New Roman"/>
          <w:color w:val="000000"/>
          <w:sz w:val="28"/>
          <w:szCs w:val="28"/>
        </w:rPr>
      </w:pPr>
      <w:r>
        <w:rPr>
          <w:rFonts w:ascii="Times New Roman" w:hAnsi="Times New Roman"/>
          <w:color w:val="000000"/>
          <w:sz w:val="28"/>
          <w:szCs w:val="28"/>
        </w:rPr>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2.1. Основными задачами комиссии являются:</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обеспечение равных условий для всех граждан Российской Федерации, обладающих правом поступления на государственную гражданскую службу Астраханской области, и государственных гражданских служащих Астраханской области, принимающих участие в конкурсе (далее - кандидаты);</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оценка профессиональных и личностных качеств кандидатов на основании представленных ими документов для участия в конкурсе, а также на основе конкурсных процедур;</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отбор кандидатов, отвечающих квалификационным требованиям для замещения вакантной должности государственной гражданской службы Астраханской области;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определение победителя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2.2. Основными функциями комиссии являются:</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организация и проведение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рассмотрение документов, представленных кандидатами для участия в конкурсе;</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определение соответствия кандидатов квалификационным требованиям для замещения вакантной должности государственной гражданской службы Астраханской области;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отбор кандидатов, рекомендованных к включению в кадровый резерв агентства;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информирование руководителя агентства по делам архивов Астраханской области и кандидатов о результатах работы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2.3. Комиссия принимает решения:</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об утверждении документов, методических и других материалов, регламентирующих условия проведения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об утверждении списка кандидатов, допущенных ко второму этапу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 подведении итогов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 признании кандидата победителем конкурса по результатам проведения конкурсных процедур;</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 рекомендации кандидатов для включения в кадровый резерв агентства.</w:t>
      </w:r>
    </w:p>
    <w:p>
      <w:pPr>
        <w:pStyle w:val="ConsPlusNormal"/>
        <w:bidi w:val="0"/>
        <w:spacing w:lineRule="auto" w:line="240" w:before="0" w:after="0"/>
        <w:ind w:left="0" w:right="0" w:firstLine="709"/>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numPr>
          <w:ilvl w:val="0"/>
          <w:numId w:val="0"/>
        </w:numPr>
        <w:bidi w:val="0"/>
        <w:spacing w:lineRule="auto" w:line="240" w:before="0" w:after="0"/>
        <w:ind w:left="0" w:right="0" w:firstLine="709"/>
        <w:jc w:val="center"/>
        <w:outlineLvl w:val="1"/>
        <w:rPr/>
      </w:pPr>
      <w:r>
        <w:rPr>
          <w:rFonts w:ascii="Times New Roman" w:hAnsi="Times New Roman"/>
          <w:color w:val="000000"/>
          <w:sz w:val="28"/>
          <w:szCs w:val="28"/>
        </w:rPr>
        <w:t>3. Состав комиссии</w:t>
      </w:r>
    </w:p>
    <w:p>
      <w:pPr>
        <w:pStyle w:val="ConsPlusNormal"/>
        <w:numPr>
          <w:ilvl w:val="0"/>
          <w:numId w:val="0"/>
        </w:numPr>
        <w:bidi w:val="0"/>
        <w:spacing w:lineRule="auto" w:line="240" w:before="0" w:after="0"/>
        <w:ind w:left="0" w:right="0" w:firstLine="709"/>
        <w:jc w:val="center"/>
        <w:outlineLvl w:val="1"/>
        <w:rPr>
          <w:rFonts w:ascii="Times New Roman" w:hAnsi="Times New Roman"/>
          <w:color w:val="000000"/>
          <w:sz w:val="28"/>
          <w:szCs w:val="28"/>
        </w:rPr>
      </w:pPr>
      <w:r>
        <w:rPr>
          <w:rFonts w:ascii="Times New Roman" w:hAnsi="Times New Roman"/>
          <w:color w:val="000000"/>
          <w:sz w:val="28"/>
          <w:szCs w:val="28"/>
        </w:rPr>
      </w:r>
    </w:p>
    <w:p>
      <w:pPr>
        <w:pStyle w:val="ConsPlusNormal"/>
        <w:bidi w:val="0"/>
        <w:spacing w:lineRule="auto" w:line="240" w:before="0" w:after="0"/>
        <w:ind w:left="0" w:right="0" w:hanging="0"/>
        <w:jc w:val="both"/>
        <w:rPr/>
      </w:pPr>
      <w:r>
        <w:rPr>
          <w:rFonts w:ascii="Times New Roman" w:hAnsi="Times New Roman"/>
          <w:color w:val="000000"/>
          <w:sz w:val="28"/>
          <w:szCs w:val="28"/>
        </w:rPr>
        <w:tab/>
        <w:t>3.1.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3.2. Комиссия формируется в составе председателя комиссии, заместителя председателя комиссии, секретаря комиссии, членов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В состав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государственной гражданской службы Астраханской области), представитель управления государственной гражданской службы и кадров администрации Губернатора Астраханской области, представители научных, образовательных и других организаций, приглашаемые в качестве независимых экспертов - специалистов по вопросам, связанным с государственной гражданской службой, по запросу представителя нанимателя без указания персональных данных экспертов. Число независимых экспертов должно составлять не менее одной четверти от общего числа членов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В состав комиссии агентства, наряду с лицами, указанными в абзаце втором настоящего пункта, включаются представители общественного совета, созданного при агентстве. Общее число этих представителей и независимых экспертов должно составлять не менее одной четверти от общего числа членов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3.3. Председатель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организует работу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назначает дату и время проведения заседания комиссии в соответствии с приказом агентства;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председательствует на заседании комиссии с правом решающего голоса.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3.4. На время отсутствия председателя комиссии его полномочия исполняет заместитель председателя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3.5. Секретарь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осуществляет прием документов, необходимых для проведения конкурса;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формирует материалы к заседанию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оповещает членов комиссии о заседании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 ведет и оформляет протоколы заседаний комиссии.</w:t>
      </w:r>
    </w:p>
    <w:p>
      <w:pPr>
        <w:pStyle w:val="ConsPlusNormal"/>
        <w:bidi w:val="0"/>
        <w:spacing w:lineRule="auto" w:line="240" w:before="0" w:after="0"/>
        <w:ind w:left="0" w:right="0" w:firstLine="709"/>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numPr>
          <w:ilvl w:val="0"/>
          <w:numId w:val="0"/>
        </w:numPr>
        <w:bidi w:val="0"/>
        <w:spacing w:lineRule="auto" w:line="240" w:before="0" w:after="0"/>
        <w:ind w:left="0" w:right="0" w:firstLine="709"/>
        <w:jc w:val="center"/>
        <w:outlineLvl w:val="1"/>
        <w:rPr>
          <w:rFonts w:ascii="Times New Roman" w:hAnsi="Times New Roman"/>
          <w:color w:val="000000"/>
          <w:sz w:val="28"/>
          <w:szCs w:val="28"/>
        </w:rPr>
      </w:pPr>
      <w:r>
        <w:rPr>
          <w:rFonts w:ascii="Times New Roman" w:hAnsi="Times New Roman"/>
          <w:color w:val="000000"/>
          <w:sz w:val="28"/>
          <w:szCs w:val="28"/>
        </w:rPr>
        <w:t>4. Порядок проведения заседания комиссии</w:t>
      </w:r>
    </w:p>
    <w:p>
      <w:pPr>
        <w:pStyle w:val="ConsPlusNormal"/>
        <w:bidi w:val="0"/>
        <w:spacing w:lineRule="auto" w:line="240" w:before="0" w:after="0"/>
        <w:ind w:left="0" w:right="0" w:firstLine="709"/>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4.1. Заседания комиссии проводятся при наличии не менее двух кандидатов на вакантную должность.</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4.2. Заседание комиссии является правомочным, если на нем присутствует не менее двух третей от общего числа его членов. Решения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4.3. Члены комиссии уведомляются о проведении заседания комиссии не позднее чем за 3 дня до дня проведения заседания.</w:t>
      </w:r>
    </w:p>
    <w:p>
      <w:pPr>
        <w:pStyle w:val="ConsPlusNormal"/>
        <w:bidi w:val="0"/>
        <w:spacing w:lineRule="auto" w:line="240" w:before="0" w:after="0"/>
        <w:ind w:left="0" w:right="0" w:firstLine="709"/>
        <w:jc w:val="both"/>
        <w:rPr/>
      </w:pPr>
      <w:r>
        <w:rPr>
          <w:rFonts w:ascii="Times New Roman" w:hAnsi="Times New Roman"/>
          <w:color w:val="000000"/>
          <w:sz w:val="28"/>
          <w:szCs w:val="28"/>
        </w:rPr>
        <w:t>4.4. Комиссия проводит конкурс в соответствии с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4.5. Комиссия оценивает профессиональные и личностные качества кандидатов исходя из соответствующих квалификационных требований для замещения вакантной должности государственной гражданской службы Астраханской области в агентстве и других положений должностного регламента по этой должности, а также иных положений, установленных законодательством Российской Федерации и Астраханской области о государственной гражданской службе, на основании конкурсных процедур.</w:t>
      </w:r>
    </w:p>
    <w:p>
      <w:pPr>
        <w:pStyle w:val="ConsPlusNormal"/>
        <w:bidi w:val="0"/>
        <w:spacing w:lineRule="auto" w:line="240" w:before="0" w:after="0"/>
        <w:ind w:left="0" w:right="0" w:firstLine="709"/>
        <w:jc w:val="both"/>
        <w:rPr/>
      </w:pPr>
      <w:r>
        <w:rPr>
          <w:rFonts w:ascii="Times New Roman" w:hAnsi="Times New Roman"/>
          <w:color w:val="000000"/>
          <w:sz w:val="28"/>
          <w:szCs w:val="28"/>
        </w:rPr>
        <w:t>4.6. Конкурсные процедуры включают: анализ документов об образовании и (или) о квалификации, прохождении гражданской или иной государственной службы, осуществлении другой трудовой деятельности; индивидуальное собеседование, анкетирование или тестирование по вопросам, связанным с выполнением должностных обязанностей по вакантной должности государственной гражданской службы Астраханской области в агентстве.</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4.7. Решение комиссии принимается в отсутствие кандидата во время заседания указанной комиссии и является основанием для назначения его на вакантную должность государственной гражданской службы Астраханской области либо отказа в таком назначении. Указанное решение принимается во время заседания комиссии.</w:t>
      </w:r>
    </w:p>
    <w:p>
      <w:pPr>
        <w:pStyle w:val="ConsPlusNormal"/>
        <w:bidi w:val="0"/>
        <w:spacing w:lineRule="auto" w:line="240" w:before="0" w:after="0"/>
        <w:ind w:left="0" w:right="0" w:firstLine="709"/>
        <w:jc w:val="both"/>
        <w:rPr>
          <w:rFonts w:ascii="Times New Roman" w:hAnsi="Times New Roman"/>
          <w:color w:val="000000"/>
          <w:sz w:val="28"/>
          <w:szCs w:val="28"/>
        </w:rPr>
      </w:pPr>
      <w:bookmarkStart w:id="2" w:name="Par100"/>
      <w:bookmarkEnd w:id="2"/>
      <w:r>
        <w:rPr>
          <w:rFonts w:ascii="Times New Roman" w:hAnsi="Times New Roman"/>
          <w:color w:val="000000"/>
          <w:sz w:val="28"/>
          <w:szCs w:val="28"/>
        </w:rPr>
        <w:t>Комиссия принимает решение рекомендательного характера о включении в кадровый резерв агентства кандидата, который не стал победителем конкурса на замещение вакантных должностей государственной гражданской службы Астраханской области в агентстве, но профессиональные и личностные качества которого получили высокую оценку.</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4.8. Результаты голосования комиссии оформляются протоколом, который подписывается председателем комиссии, заместителем председателя комиссии, секретарем комиссии и членами комиссии, принявшими участие в ее заседании, в течение трех рабочих дней со дня заседания комиссии.</w:t>
      </w:r>
    </w:p>
    <w:p>
      <w:pPr>
        <w:pStyle w:val="ConsPlusNormal"/>
        <w:bidi w:val="0"/>
        <w:spacing w:lineRule="auto" w:line="240" w:before="0" w:after="0"/>
        <w:ind w:left="0" w:right="0" w:firstLine="709"/>
        <w:jc w:val="both"/>
        <w:rPr>
          <w:color w:val="000000"/>
        </w:rPr>
      </w:pPr>
      <w:r>
        <w:rPr>
          <w:rFonts w:ascii="Times New Roman" w:hAnsi="Times New Roman"/>
          <w:color w:val="000000"/>
          <w:sz w:val="28"/>
          <w:szCs w:val="28"/>
        </w:rPr>
        <w:t>4.9. По результатам конкурса на замещение вакантных должностей государственной гражданской службы Астраханской области не позднее чем через пять рабочих дней после его проведения, издается приказ агентства о назначении победителя конкурса на вакантную должность государственной гражданской службы Астраханской области в агентстве, в соответствии с которым заключается служебный контракт, а также о включении в кадровый резерв агентства кандидата, не ставшего победителем конкурса, с согласия указанного лица, если комиссией было принято решение в соответствии с абзацем вторым пункта 4.7 раздела 4 настоящего Положения.</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По результатам конкурса на включение в кадровый резерв агентства издается приказ о включении победителя конкурса в кадровый резерв агентства.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В случае отсутствия заявлений от кандидатов на участие в конкурсе либо при наличии только одного поступившего в установленные сроки заявления от кандидата конкурс считается несостоявшимся, в связи с чем издается соответствующий приказ агентства.</w:t>
      </w:r>
    </w:p>
    <w:p>
      <w:pPr>
        <w:pStyle w:val="ConsPlusNormal"/>
        <w:bidi w:val="0"/>
        <w:spacing w:lineRule="auto" w:line="240" w:before="0" w:after="0"/>
        <w:ind w:left="0" w:right="0" w:firstLine="709"/>
        <w:jc w:val="both"/>
        <w:rPr>
          <w:rFonts w:ascii="Times New Roman" w:hAnsi="Times New Roman"/>
          <w:color w:val="000000"/>
          <w:sz w:val="28"/>
          <w:szCs w:val="28"/>
        </w:rPr>
      </w:pPr>
      <w:r>
        <w:rPr>
          <w:rFonts w:ascii="Times New Roman" w:hAnsi="Times New Roman"/>
          <w:color w:val="000000"/>
          <w:sz w:val="28"/>
          <w:szCs w:val="28"/>
        </w:rPr>
        <w:t>4.10. Методическое обеспечение деятельности комиссии осуществляет о</w:t>
      </w:r>
      <w:r>
        <w:rPr>
          <w:rFonts w:eastAsia="Times New Roman" w:cs="Times New Roman" w:ascii="Times New Roman" w:hAnsi="Times New Roman"/>
          <w:color w:val="000000"/>
          <w:sz w:val="28"/>
          <w:szCs w:val="28"/>
          <w:highlight w:val="white"/>
          <w:lang w:eastAsia="ru-RU"/>
        </w:rPr>
        <w:t>тдел организационно – методической работы агентства</w:t>
      </w:r>
      <w:r>
        <w:rPr>
          <w:rFonts w:ascii="Times New Roman" w:hAnsi="Times New Roman"/>
          <w:color w:val="000000"/>
          <w:sz w:val="28"/>
          <w:szCs w:val="28"/>
        </w:rPr>
        <w:t>.</w:t>
      </w:r>
    </w:p>
    <w:p>
      <w:pPr>
        <w:pStyle w:val="ConsPlusNormal"/>
        <w:numPr>
          <w:ilvl w:val="0"/>
          <w:numId w:val="0"/>
        </w:numPr>
        <w:bidi w:val="0"/>
        <w:spacing w:lineRule="auto" w:line="240" w:before="0" w:after="0"/>
        <w:ind w:left="0" w:right="0" w:firstLine="709"/>
        <w:jc w:val="right"/>
        <w:outlineLvl w:val="0"/>
        <w:rPr>
          <w:rFonts w:ascii="Times New Roman" w:hAnsi="Times New Roman"/>
          <w:color w:val="000000"/>
          <w:sz w:val="28"/>
          <w:szCs w:val="28"/>
        </w:rPr>
      </w:pPr>
      <w:r>
        <w:rPr>
          <w:rFonts w:ascii="Times New Roman" w:hAnsi="Times New Roman"/>
          <w:color w:val="000000"/>
          <w:sz w:val="28"/>
          <w:szCs w:val="28"/>
        </w:rPr>
      </w:r>
    </w:p>
    <w:p>
      <w:pPr>
        <w:pStyle w:val="ConsPlusNormal"/>
        <w:numPr>
          <w:ilvl w:val="0"/>
          <w:numId w:val="0"/>
        </w:numPr>
        <w:bidi w:val="0"/>
        <w:spacing w:lineRule="auto" w:line="240" w:before="0" w:after="0"/>
        <w:ind w:left="0" w:right="0" w:firstLine="709"/>
        <w:jc w:val="right"/>
        <w:outlineLvl w:val="0"/>
        <w:rPr>
          <w:rFonts w:ascii="Times New Roman" w:hAnsi="Times New Roman"/>
          <w:color w:val="000000"/>
          <w:sz w:val="28"/>
          <w:szCs w:val="28"/>
        </w:rPr>
      </w:pPr>
      <w:r>
        <w:rPr>
          <w:rFonts w:ascii="Times New Roman" w:hAnsi="Times New Roman"/>
          <w:color w:val="000000"/>
          <w:sz w:val="28"/>
          <w:szCs w:val="28"/>
        </w:rPr>
        <w:t>Утвержден</w:t>
      </w:r>
    </w:p>
    <w:p>
      <w:pPr>
        <w:pStyle w:val="ConsPlusNormal"/>
        <w:bidi w:val="0"/>
        <w:spacing w:lineRule="auto" w:line="240" w:before="0" w:after="0"/>
        <w:ind w:left="0" w:right="0" w:firstLine="709"/>
        <w:jc w:val="right"/>
        <w:rPr>
          <w:rFonts w:ascii="Times New Roman" w:hAnsi="Times New Roman"/>
          <w:color w:val="000000"/>
          <w:sz w:val="28"/>
          <w:szCs w:val="28"/>
        </w:rPr>
      </w:pPr>
      <w:r>
        <w:rPr>
          <w:rFonts w:ascii="Times New Roman" w:hAnsi="Times New Roman"/>
          <w:color w:val="000000"/>
          <w:sz w:val="28"/>
          <w:szCs w:val="28"/>
        </w:rPr>
        <w:t xml:space="preserve">Постановлением </w:t>
      </w:r>
    </w:p>
    <w:p>
      <w:pPr>
        <w:pStyle w:val="ConsPlusNormal"/>
        <w:bidi w:val="0"/>
        <w:spacing w:lineRule="auto" w:line="240" w:before="0" w:after="0"/>
        <w:ind w:left="0" w:right="0" w:firstLine="709"/>
        <w:jc w:val="right"/>
        <w:rPr>
          <w:rFonts w:ascii="Times New Roman" w:hAnsi="Times New Roman"/>
          <w:color w:val="000000"/>
          <w:sz w:val="28"/>
          <w:szCs w:val="28"/>
        </w:rPr>
      </w:pPr>
      <w:r>
        <w:rPr>
          <w:rFonts w:ascii="Times New Roman" w:hAnsi="Times New Roman"/>
          <w:color w:val="000000"/>
          <w:sz w:val="28"/>
          <w:szCs w:val="28"/>
        </w:rPr>
        <w:t>агентства по делам архивов</w:t>
      </w:r>
    </w:p>
    <w:p>
      <w:pPr>
        <w:pStyle w:val="ConsPlusNormal"/>
        <w:bidi w:val="0"/>
        <w:spacing w:lineRule="auto" w:line="240" w:before="0" w:after="0"/>
        <w:ind w:left="0" w:right="0" w:firstLine="709"/>
        <w:jc w:val="right"/>
        <w:rPr>
          <w:rFonts w:ascii="Times New Roman" w:hAnsi="Times New Roman"/>
          <w:color w:val="000000"/>
          <w:sz w:val="28"/>
          <w:szCs w:val="28"/>
        </w:rPr>
      </w:pPr>
      <w:r>
        <w:rPr>
          <w:rFonts w:ascii="Times New Roman" w:hAnsi="Times New Roman"/>
          <w:color w:val="000000"/>
          <w:sz w:val="28"/>
          <w:szCs w:val="28"/>
        </w:rPr>
        <w:t>Астраханской области</w:t>
      </w:r>
    </w:p>
    <w:p>
      <w:pPr>
        <w:pStyle w:val="ConsPlusNormal"/>
        <w:bidi w:val="0"/>
        <w:spacing w:lineRule="auto" w:line="240" w:before="0" w:after="0"/>
        <w:ind w:left="0" w:right="0" w:firstLine="709"/>
        <w:jc w:val="right"/>
        <w:rPr/>
      </w:pPr>
      <w:r>
        <w:rPr>
          <w:rFonts w:ascii="Times New Roman" w:hAnsi="Times New Roman"/>
          <w:color w:val="000000"/>
          <w:sz w:val="28"/>
          <w:szCs w:val="28"/>
        </w:rPr>
        <w:t>от 13.06.2018 № 3</w:t>
      </w:r>
    </w:p>
    <w:p>
      <w:pPr>
        <w:pStyle w:val="ConsPlusNormal"/>
        <w:bidi w:val="0"/>
        <w:spacing w:lineRule="auto" w:line="240" w:before="0" w:after="0"/>
        <w:ind w:left="0" w:right="0" w:firstLine="709"/>
        <w:jc w:val="both"/>
        <w:rPr>
          <w:rFonts w:ascii="Times New Roman" w:hAnsi="Times New Roman"/>
          <w:b w:val="false"/>
          <w:b w:val="false"/>
          <w:color w:val="000000"/>
          <w:sz w:val="28"/>
          <w:szCs w:val="28"/>
        </w:rPr>
      </w:pPr>
      <w:r>
        <w:rPr>
          <w:rFonts w:ascii="Times New Roman" w:hAnsi="Times New Roman"/>
          <w:b w:val="false"/>
          <w:color w:val="000000"/>
          <w:sz w:val="28"/>
          <w:szCs w:val="28"/>
        </w:rPr>
      </w:r>
    </w:p>
    <w:p>
      <w:pPr>
        <w:pStyle w:val="ConsPlusNormal"/>
        <w:bidi w:val="0"/>
        <w:spacing w:lineRule="auto" w:line="240" w:before="0" w:after="0"/>
        <w:ind w:left="0" w:right="0" w:firstLine="709"/>
        <w:jc w:val="center"/>
        <w:rPr>
          <w:rFonts w:ascii="Times New Roman" w:hAnsi="Times New Roman"/>
          <w:color w:val="000000"/>
          <w:sz w:val="28"/>
          <w:szCs w:val="28"/>
        </w:rPr>
      </w:pPr>
      <w:bookmarkStart w:id="3" w:name="Par117"/>
      <w:bookmarkEnd w:id="3"/>
      <w:r>
        <w:rPr>
          <w:rFonts w:ascii="Times New Roman" w:hAnsi="Times New Roman"/>
          <w:color w:val="000000"/>
          <w:sz w:val="28"/>
          <w:szCs w:val="28"/>
        </w:rPr>
        <w:t>СОСТАВ КОНКУРСНОЙ КОМИССИИ</w:t>
      </w:r>
    </w:p>
    <w:p>
      <w:pPr>
        <w:pStyle w:val="ConsPlusNormal"/>
        <w:bidi w:val="0"/>
        <w:spacing w:lineRule="auto" w:line="240" w:before="0" w:after="0"/>
        <w:ind w:left="0" w:right="0" w:firstLine="709"/>
        <w:jc w:val="center"/>
        <w:rPr/>
      </w:pPr>
      <w:r>
        <w:rPr>
          <w:rFonts w:ascii="Times New Roman" w:hAnsi="Times New Roman"/>
          <w:color w:val="000000"/>
          <w:sz w:val="28"/>
          <w:szCs w:val="28"/>
        </w:rPr>
        <w:t>ДЛЯ ПРОВЕДЕНИЯ КОНКУРСА НА ЗАМЕЩЕНИЕ ВАКАНТНЫХ ДОЛЖНОСТЕЙ ГОСУДАРСТВЕННОЙ ГРАЖДАНСКОЙ СЛУЖБЫ АСТРАХАНСКОЙ ОБЛАСТИ В АГЕНТСТВЕ ПО ДЕЛАМ АРХИВОВ</w:t>
      </w:r>
    </w:p>
    <w:p>
      <w:pPr>
        <w:pStyle w:val="ConsPlusNormal"/>
        <w:bidi w:val="0"/>
        <w:spacing w:lineRule="auto" w:line="240" w:before="0" w:after="0"/>
        <w:ind w:left="0" w:right="0" w:firstLine="709"/>
        <w:jc w:val="center"/>
        <w:rPr>
          <w:color w:val="000000"/>
        </w:rPr>
      </w:pPr>
      <w:r>
        <w:rPr>
          <w:rFonts w:ascii="Times New Roman" w:hAnsi="Times New Roman"/>
          <w:color w:val="000000"/>
          <w:sz w:val="28"/>
          <w:szCs w:val="28"/>
        </w:rPr>
        <w:t>АСТРАХАНСКОЙ ОБЛАСТИ</w:t>
      </w:r>
    </w:p>
    <w:p>
      <w:pPr>
        <w:pStyle w:val="ConsPlusNormal"/>
        <w:bidi w:val="0"/>
        <w:spacing w:lineRule="auto" w:line="240" w:before="0" w:after="0"/>
        <w:ind w:left="0" w:right="0" w:firstLine="709"/>
        <w:jc w:val="center"/>
        <w:rPr>
          <w:rFonts w:ascii="Times New Roman" w:hAnsi="Times New Roman"/>
          <w:b w:val="false"/>
          <w:b w:val="false"/>
          <w:color w:val="000000"/>
          <w:sz w:val="28"/>
          <w:szCs w:val="28"/>
        </w:rPr>
      </w:pPr>
      <w:r>
        <w:rPr>
          <w:rFonts w:ascii="Times New Roman" w:hAnsi="Times New Roman"/>
          <w:b w:val="false"/>
          <w:color w:val="000000"/>
          <w:sz w:val="28"/>
          <w:szCs w:val="28"/>
        </w:rPr>
      </w:r>
    </w:p>
    <w:tbl>
      <w:tblPr>
        <w:tblW w:w="9355" w:type="dxa"/>
        <w:jc w:val="left"/>
        <w:tblInd w:w="55" w:type="dxa"/>
        <w:tblBorders/>
        <w:tblCellMar>
          <w:top w:w="55" w:type="dxa"/>
          <w:left w:w="55" w:type="dxa"/>
          <w:bottom w:w="55" w:type="dxa"/>
          <w:right w:w="55" w:type="dxa"/>
        </w:tblCellMar>
      </w:tblPr>
      <w:tblGrid>
        <w:gridCol w:w="3968"/>
        <w:gridCol w:w="287"/>
        <w:gridCol w:w="5100"/>
      </w:tblGrid>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Соловьев В.А.</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руководитель агентства по делам архивов Астраханской области, председатель комиссии</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Любимов Р.П.</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заместитель руководителя агентства по делам архивов Астраханской области,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заместитель председателя комиссии</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Горохов М.С.</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ведущий специалист отдела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организационно- методической работы агентства по делам архивов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Астраханской области, секретарь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комиссии</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Коноплева Е.Е.</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заместитель начальника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организационно-аналитического отдела управления государственной службы и кадров администрации Губернатора Астраханской области</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Колесникова О.Е.</w:t>
            </w:r>
          </w:p>
        </w:tc>
        <w:tc>
          <w:tcPr>
            <w:tcW w:w="287" w:type="dxa"/>
            <w:tcBorders/>
            <w:shd w:fill="auto" w:val="clear"/>
          </w:tcPr>
          <w:p>
            <w:pPr>
              <w:pStyle w:val="Normal"/>
              <w:widowControl/>
              <w:suppressAutoHyphens w:val="false"/>
              <w:bidi w:val="0"/>
              <w:spacing w:lineRule="auto" w:line="240" w:before="0" w:after="0"/>
              <w:ind w:left="0" w:right="0" w:hanging="0"/>
              <w:jc w:val="left"/>
              <w:rPr/>
            </w:pPr>
            <w:bookmarkStart w:id="4" w:name="__DdeLink__2658_258084350"/>
            <w:bookmarkEnd w:id="4"/>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начальник отдела организационно-</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 xml:space="preserve">методической работы агентства по </w:t>
            </w:r>
          </w:p>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делам архивов Астраханской области</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Лихолет О.В.</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eastAsia="Times New Roman" w:cs="Times New Roman" w:ascii="Times New Roman" w:hAnsi="Times New Roman"/>
                <w:b w:val="false"/>
                <w:bCs/>
                <w:i w:val="false"/>
                <w:strike w:val="false"/>
                <w:dstrike w:val="false"/>
                <w:color w:val="000000"/>
                <w:sz w:val="28"/>
                <w:szCs w:val="28"/>
                <w:u w:val="none"/>
                <w:lang w:eastAsia="ru-RU"/>
              </w:rPr>
              <w:t xml:space="preserve">кандидат исторических наук, доцент </w:t>
            </w:r>
          </w:p>
          <w:p>
            <w:pPr>
              <w:pStyle w:val="Normal"/>
              <w:widowControl/>
              <w:suppressAutoHyphens w:val="false"/>
              <w:bidi w:val="0"/>
              <w:spacing w:lineRule="auto" w:line="240" w:before="0" w:after="0"/>
              <w:ind w:left="0" w:right="0" w:hanging="0"/>
              <w:jc w:val="left"/>
              <w:rPr/>
            </w:pPr>
            <w:r>
              <w:rPr>
                <w:rFonts w:eastAsia="Times New Roman" w:cs="Times New Roman" w:ascii="Times New Roman" w:hAnsi="Times New Roman"/>
                <w:b w:val="false"/>
                <w:bCs/>
                <w:i w:val="false"/>
                <w:strike w:val="false"/>
                <w:dstrike w:val="false"/>
                <w:color w:val="000000"/>
                <w:sz w:val="28"/>
                <w:szCs w:val="28"/>
                <w:u w:val="none"/>
                <w:lang w:eastAsia="ru-RU"/>
              </w:rPr>
              <w:t>кафедры истории России ФГБОУ ВПО АГУ</w:t>
            </w:r>
          </w:p>
        </w:tc>
      </w:tr>
      <w:tr>
        <w:trPr/>
        <w:tc>
          <w:tcPr>
            <w:tcW w:w="3968"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Мыльников В.А.</w:t>
            </w:r>
          </w:p>
        </w:tc>
        <w:tc>
          <w:tcPr>
            <w:tcW w:w="287" w:type="dxa"/>
            <w:tcBorders/>
            <w:shd w:fill="auto" w:val="clear"/>
          </w:tcPr>
          <w:p>
            <w:pPr>
              <w:pStyle w:val="Normal"/>
              <w:widowControl/>
              <w:suppressAutoHyphens w:val="false"/>
              <w:bidi w:val="0"/>
              <w:spacing w:lineRule="auto" w:line="240" w:before="0" w:after="0"/>
              <w:ind w:left="0" w:right="0" w:hanging="0"/>
              <w:jc w:val="left"/>
              <w:rPr/>
            </w:pPr>
            <w:r>
              <w:rPr>
                <w:rFonts w:ascii="Times New Roman" w:hAnsi="Times New Roman"/>
                <w:b w:val="false"/>
                <w:i w:val="false"/>
                <w:strike w:val="false"/>
                <w:dstrike w:val="false"/>
                <w:sz w:val="28"/>
                <w:szCs w:val="28"/>
                <w:u w:val="none"/>
              </w:rPr>
              <w:t>-</w:t>
            </w:r>
          </w:p>
        </w:tc>
        <w:tc>
          <w:tcPr>
            <w:tcW w:w="5100" w:type="dxa"/>
            <w:tcBorders/>
            <w:shd w:fill="auto" w:val="clear"/>
          </w:tcPr>
          <w:p>
            <w:pPr>
              <w:pStyle w:val="Normal"/>
              <w:widowControl/>
              <w:suppressAutoHyphens w:val="false"/>
              <w:bidi w:val="0"/>
              <w:spacing w:lineRule="auto" w:line="240" w:before="0" w:after="0"/>
              <w:ind w:left="0" w:right="0" w:hanging="0"/>
              <w:jc w:val="left"/>
              <w:rPr/>
            </w:pPr>
            <w:r>
              <w:rPr>
                <w:rFonts w:eastAsia="Times New Roman" w:cs="Times New Roman" w:ascii="Times New Roman" w:hAnsi="Times New Roman"/>
                <w:b w:val="false"/>
                <w:bCs/>
                <w:i w:val="false"/>
                <w:strike w:val="false"/>
                <w:dstrike w:val="false"/>
                <w:color w:val="000000"/>
                <w:sz w:val="28"/>
                <w:szCs w:val="28"/>
                <w:u w:val="none"/>
                <w:lang w:eastAsia="ru-RU"/>
              </w:rPr>
              <w:t>член Российского общества историков-архивистов (по согласованию)</w:t>
            </w:r>
          </w:p>
        </w:tc>
      </w:tr>
    </w:tbl>
    <w:p>
      <w:pPr>
        <w:pStyle w:val="ConsPlusNormal"/>
        <w:bidi w:val="0"/>
        <w:spacing w:lineRule="auto" w:line="240" w:before="0" w:after="0"/>
        <w:ind w:left="0" w:right="0" w:firstLine="709"/>
        <w:jc w:val="center"/>
        <w:rPr/>
      </w:pPr>
      <w:r>
        <w:rPr/>
      </w:r>
    </w:p>
    <w:sectPr>
      <w:type w:val="nextPage"/>
      <w:pgSz w:w="11906" w:h="16838"/>
      <w:pgMar w:left="1984" w:right="567" w:header="0" w:top="1134" w:footer="0" w:bottom="1134" w:gutter="0"/>
      <w:pgNumType w:start="1"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 w:name="NTTimes/Cyrillic">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ru-RU"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lineRule="auto" w:line="276" w:before="0" w:after="200"/>
      <w:jc w:val="left"/>
    </w:pPr>
    <w:rPr>
      <w:rFonts w:ascii="Calibri" w:hAnsi="Calibri" w:eastAsia="Calibri" w:cs="Calibri"/>
      <w:color w:val="00000A"/>
      <w:sz w:val="22"/>
      <w:szCs w:val="22"/>
      <w:lang w:val="ru-RU" w:eastAsia="zh-CN" w:bidi="ar-SA"/>
    </w:rPr>
  </w:style>
  <w:style w:type="paragraph" w:styleId="2">
    <w:name w:val="Heading 2"/>
    <w:basedOn w:val="Normal"/>
    <w:qFormat/>
    <w:pPr>
      <w:keepNext w:val="true"/>
      <w:keepLines/>
      <w:numPr>
        <w:ilvl w:val="1"/>
        <w:numId w:val="1"/>
      </w:numPr>
      <w:spacing w:before="200" w:after="0"/>
      <w:outlineLvl w:val="1"/>
    </w:pPr>
    <w:rPr>
      <w:rFonts w:ascii="Cambria" w:hAnsi="Cambria" w:eastAsia="Times New Roman" w:cs="Times New Roman"/>
      <w:b/>
      <w:bCs/>
      <w:color w:val="4F81BD"/>
      <w:sz w:val="26"/>
      <w:szCs w:val="26"/>
    </w:rPr>
  </w:style>
  <w:style w:type="paragraph" w:styleId="3">
    <w:name w:val="Heading 3"/>
    <w:basedOn w:val="Normal"/>
    <w:qFormat/>
    <w:pPr>
      <w:numPr>
        <w:ilvl w:val="2"/>
        <w:numId w:val="1"/>
      </w:numPr>
      <w:spacing w:lineRule="auto" w:line="240" w:before="280" w:after="280"/>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Times New Roman" w:hAnsi="Times New Roman" w:cs="Times New Roman"/>
      <w:color w:val="00000A"/>
      <w:sz w:val="28"/>
    </w:rPr>
  </w:style>
  <w:style w:type="character" w:styleId="WW8Num2z1" w:customStyle="1">
    <w:name w:val="WW8Num2z1"/>
    <w:qFormat/>
    <w:rPr>
      <w:rFonts w:ascii="Times New Roman" w:hAnsi="Times New Roman" w:eastAsia="Times New Roman" w:cs="Times New Roman"/>
      <w:sz w:val="28"/>
      <w:szCs w:val="28"/>
      <w:lang w:eastAsia="ru-RU"/>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Times New Roman" w:hAnsi="Times New Roman" w:cs="Times New Roman"/>
      <w:sz w:val="28"/>
      <w:szCs w:val="28"/>
    </w:rPr>
  </w:style>
  <w:style w:type="character" w:styleId="WW8Num3z1" w:customStyle="1">
    <w:name w:val="WW8Num3z1"/>
    <w:qFormat/>
    <w:rPr>
      <w:rFonts w:ascii="Times New Roman" w:hAnsi="Times New Roman" w:eastAsia="Calibri" w:cs="Times New Roman"/>
      <w:color w:val="000000"/>
      <w:sz w:val="28"/>
      <w:szCs w:val="28"/>
      <w:lang w:eastAsia="ru-RU"/>
    </w:rPr>
  </w:style>
  <w:style w:type="character" w:styleId="WW8Num3z2" w:customStyle="1">
    <w:name w:val="WW8Num3z2"/>
    <w:qFormat/>
    <w:rPr>
      <w:rFonts w:eastAsia="Calibri"/>
      <w:color w:val="000000"/>
    </w:rPr>
  </w:style>
  <w:style w:type="character" w:styleId="WW8Num4z0" w:customStyle="1">
    <w:name w:val="WW8Num4z0"/>
    <w:qFormat/>
    <w:rPr/>
  </w:style>
  <w:style w:type="character" w:styleId="WW8Num4z1" w:customStyle="1">
    <w:name w:val="WW8Num4z1"/>
    <w:qFormat/>
    <w:rPr>
      <w:rFonts w:eastAsia="Calibri"/>
      <w:color w:val="000000"/>
    </w:rPr>
  </w:style>
  <w:style w:type="character" w:styleId="WW8Num5z0" w:customStyle="1">
    <w:name w:val="WW8Num5z0"/>
    <w:qFormat/>
    <w:rPr>
      <w:rFonts w:ascii="Times New Roman" w:hAnsi="Times New Roman" w:eastAsia="Times New Roman" w:cs="Times New Roman"/>
      <w:color w:val="000000"/>
      <w:sz w:val="28"/>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31" w:customStyle="1">
    <w:name w:val="Основной шрифт абзаца3"/>
    <w:qFormat/>
    <w:rPr/>
  </w:style>
  <w:style w:type="character" w:styleId="WW8Num6z0" w:customStyle="1">
    <w:name w:val="WW8Num6z0"/>
    <w:qFormat/>
    <w:rPr>
      <w:rFonts w:ascii="Times New Roman" w:hAnsi="Times New Roman" w:eastAsia="Times New Roman" w:cs="Times New Roman"/>
      <w:color w:val="000000"/>
      <w:sz w:val="28"/>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21" w:customStyle="1">
    <w:name w:val="Основной шрифт абзаца2"/>
    <w:qFormat/>
    <w:rPr/>
  </w:style>
  <w:style w:type="character" w:styleId="1" w:customStyle="1">
    <w:name w:val="Основной шрифт абзаца1"/>
    <w:qFormat/>
    <w:rPr/>
  </w:style>
  <w:style w:type="character" w:styleId="WW8Num2z2" w:customStyle="1">
    <w:name w:val="WW8Num2z2"/>
    <w:qFormat/>
    <w:rPr>
      <w:rFonts w:eastAsia="Calibri"/>
      <w:color w:val="000000"/>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Style12" w:customStyle="1">
    <w:name w:val="Основной текст Знак"/>
    <w:qFormat/>
    <w:rPr>
      <w:sz w:val="24"/>
      <w:szCs w:val="24"/>
      <w:lang w:val="ru-RU" w:bidi="ar-SA"/>
    </w:rPr>
  </w:style>
  <w:style w:type="character" w:styleId="Style13" w:customStyle="1">
    <w:name w:val="Интернет-ссылка"/>
    <w:rPr>
      <w:color w:val="0000FF"/>
      <w:u w:val="single"/>
    </w:rPr>
  </w:style>
  <w:style w:type="character" w:styleId="Style14" w:customStyle="1">
    <w:name w:val="Название Знак"/>
    <w:qFormat/>
    <w:rPr>
      <w:b/>
      <w:bCs/>
      <w:sz w:val="28"/>
      <w:szCs w:val="24"/>
    </w:rPr>
  </w:style>
  <w:style w:type="character" w:styleId="Style15" w:customStyle="1">
    <w:name w:val="Верхний колонтитул Знак"/>
    <w:qFormat/>
    <w:rPr>
      <w:rFonts w:ascii="Calibri" w:hAnsi="Calibri" w:eastAsia="Calibri" w:cs="Calibri"/>
      <w:sz w:val="22"/>
      <w:szCs w:val="22"/>
    </w:rPr>
  </w:style>
  <w:style w:type="character" w:styleId="Style16" w:customStyle="1">
    <w:name w:val="Нижний колонтитул Знак"/>
    <w:qFormat/>
    <w:rPr>
      <w:rFonts w:ascii="Calibri" w:hAnsi="Calibri" w:eastAsia="Calibri" w:cs="Calibri"/>
      <w:sz w:val="22"/>
      <w:szCs w:val="22"/>
    </w:rPr>
  </w:style>
  <w:style w:type="character" w:styleId="Appleconvertedspace" w:customStyle="1">
    <w:name w:val="apple-converted-space"/>
    <w:basedOn w:val="DefaultParagraphFont"/>
    <w:qFormat/>
    <w:rPr/>
  </w:style>
  <w:style w:type="character" w:styleId="32" w:customStyle="1">
    <w:name w:val="Заголовок 3 Знак"/>
    <w:qFormat/>
    <w:rPr>
      <w:b/>
      <w:bCs/>
      <w:sz w:val="27"/>
      <w:szCs w:val="27"/>
    </w:rPr>
  </w:style>
  <w:style w:type="character" w:styleId="22" w:customStyle="1">
    <w:name w:val="Заголовок 2 Знак"/>
    <w:qFormat/>
    <w:rPr>
      <w:rFonts w:ascii="Cambria" w:hAnsi="Cambria" w:eastAsia="Times New Roman" w:cs="Times New Roman"/>
      <w:b/>
      <w:bCs/>
      <w:color w:val="4F81BD"/>
      <w:sz w:val="26"/>
      <w:szCs w:val="26"/>
    </w:rPr>
  </w:style>
  <w:style w:type="character" w:styleId="Style17" w:customStyle="1">
    <w:name w:val="Текст сноски Знак"/>
    <w:qFormat/>
    <w:rPr>
      <w:rFonts w:ascii="Calibri" w:hAnsi="Calibri" w:eastAsia="Calibri" w:cs="Calibri"/>
    </w:rPr>
  </w:style>
  <w:style w:type="character" w:styleId="Footnotereference">
    <w:name w:val="footnote reference"/>
    <w:qFormat/>
    <w:rPr>
      <w:vertAlign w:val="superscript"/>
    </w:rPr>
  </w:style>
  <w:style w:type="character" w:styleId="ListLabel1" w:customStyle="1">
    <w:name w:val="ListLabel 1"/>
    <w:qFormat/>
    <w:rPr>
      <w:rFonts w:ascii="Times New Roman" w:hAnsi="Times New Roman" w:cs="Times New Roman"/>
      <w:color w:val="00000A"/>
      <w:sz w:val="28"/>
    </w:rPr>
  </w:style>
  <w:style w:type="character" w:styleId="ListLabel2" w:customStyle="1">
    <w:name w:val="ListLabel 2"/>
    <w:qFormat/>
    <w:rPr>
      <w:rFonts w:ascii="Times New Roman" w:hAnsi="Times New Roman" w:eastAsia="Calibri" w:cs="Times New Roman"/>
      <w:color w:val="000000"/>
      <w:sz w:val="28"/>
    </w:rPr>
  </w:style>
  <w:style w:type="character" w:styleId="ListLabel3" w:customStyle="1">
    <w:name w:val="ListLabel 3"/>
    <w:qFormat/>
    <w:rPr>
      <w:rFonts w:eastAsia="Calibri"/>
      <w:color w:val="000000"/>
    </w:rPr>
  </w:style>
  <w:style w:type="character" w:styleId="ListLabel4" w:customStyle="1">
    <w:name w:val="ListLabel 4"/>
    <w:qFormat/>
    <w:rPr>
      <w:rFonts w:eastAsia="Calibri"/>
      <w:color w:val="000000"/>
    </w:rPr>
  </w:style>
  <w:style w:type="character" w:styleId="ListLabel5" w:customStyle="1">
    <w:name w:val="ListLabel 5"/>
    <w:qFormat/>
    <w:rPr>
      <w:rFonts w:eastAsia="Calibri"/>
      <w:color w:val="000000"/>
    </w:rPr>
  </w:style>
  <w:style w:type="character" w:styleId="ListLabel6" w:customStyle="1">
    <w:name w:val="ListLabel 6"/>
    <w:qFormat/>
    <w:rPr>
      <w:rFonts w:eastAsia="Calibri"/>
      <w:color w:val="000000"/>
    </w:rPr>
  </w:style>
  <w:style w:type="character" w:styleId="ListLabel7" w:customStyle="1">
    <w:name w:val="ListLabel 7"/>
    <w:qFormat/>
    <w:rPr>
      <w:rFonts w:eastAsia="Calibri"/>
      <w:color w:val="000000"/>
    </w:rPr>
  </w:style>
  <w:style w:type="character" w:styleId="ListLabel8" w:customStyle="1">
    <w:name w:val="ListLabel 8"/>
    <w:qFormat/>
    <w:rPr>
      <w:rFonts w:eastAsia="Calibri"/>
      <w:color w:val="000000"/>
    </w:rPr>
  </w:style>
  <w:style w:type="character" w:styleId="ListLabel9" w:customStyle="1">
    <w:name w:val="ListLabel 9"/>
    <w:qFormat/>
    <w:rPr>
      <w:rFonts w:eastAsia="Calibri"/>
      <w:color w:val="000000"/>
    </w:rPr>
  </w:style>
  <w:style w:type="character" w:styleId="ListLabel10" w:customStyle="1">
    <w:name w:val="ListLabel 10"/>
    <w:qFormat/>
    <w:rPr>
      <w:rFonts w:eastAsia="Calibri"/>
      <w:color w:val="000000"/>
    </w:rPr>
  </w:style>
  <w:style w:type="character" w:styleId="ListLabel11" w:customStyle="1">
    <w:name w:val="ListLabel 11"/>
    <w:qFormat/>
    <w:rPr>
      <w:rFonts w:eastAsia="Calibri"/>
      <w:color w:val="000000"/>
    </w:rPr>
  </w:style>
  <w:style w:type="character" w:styleId="ListLabel12" w:customStyle="1">
    <w:name w:val="ListLabel 12"/>
    <w:qFormat/>
    <w:rPr>
      <w:rFonts w:eastAsia="Calibri"/>
      <w:color w:val="000000"/>
    </w:rPr>
  </w:style>
  <w:style w:type="character" w:styleId="ListLabel13" w:customStyle="1">
    <w:name w:val="ListLabel 13"/>
    <w:qFormat/>
    <w:rPr>
      <w:rFonts w:eastAsia="Calibri"/>
      <w:color w:val="000000"/>
    </w:rPr>
  </w:style>
  <w:style w:type="character" w:styleId="ListLabel14" w:customStyle="1">
    <w:name w:val="ListLabel 14"/>
    <w:qFormat/>
    <w:rPr>
      <w:rFonts w:eastAsia="Calibri"/>
      <w:color w:val="000000"/>
    </w:rPr>
  </w:style>
  <w:style w:type="character" w:styleId="ListLabel15" w:customStyle="1">
    <w:name w:val="ListLabel 15"/>
    <w:qFormat/>
    <w:rPr>
      <w:rFonts w:eastAsia="Calibri"/>
      <w:color w:val="000000"/>
    </w:rPr>
  </w:style>
  <w:style w:type="character" w:styleId="ListLabel16" w:customStyle="1">
    <w:name w:val="ListLabel 16"/>
    <w:qFormat/>
    <w:rPr>
      <w:rFonts w:eastAsia="Calibri"/>
      <w:color w:val="000000"/>
    </w:rPr>
  </w:style>
  <w:style w:type="character" w:styleId="ListLabel17" w:customStyle="1">
    <w:name w:val="ListLabel 17"/>
    <w:qFormat/>
    <w:rPr>
      <w:rFonts w:eastAsia="Calibri"/>
      <w:color w:val="000000"/>
    </w:rPr>
  </w:style>
  <w:style w:type="character" w:styleId="ListLabel18" w:customStyle="1">
    <w:name w:val="ListLabel 18"/>
    <w:qFormat/>
    <w:rPr>
      <w:rFonts w:eastAsia="Calibri"/>
      <w:color w:val="000000"/>
    </w:rPr>
  </w:style>
  <w:style w:type="character" w:styleId="ListLabel19" w:customStyle="1">
    <w:name w:val="ListLabel 19"/>
    <w:qFormat/>
    <w:rPr>
      <w:rFonts w:eastAsia="Calibri"/>
      <w:color w:val="000000"/>
    </w:rPr>
  </w:style>
  <w:style w:type="character" w:styleId="ListLabel20" w:customStyle="1">
    <w:name w:val="ListLabel 20"/>
    <w:qFormat/>
    <w:rPr>
      <w:rFonts w:eastAsia="Calibri"/>
      <w:color w:val="000000"/>
    </w:rPr>
  </w:style>
  <w:style w:type="character" w:styleId="ListLabel21" w:customStyle="1">
    <w:name w:val="ListLabel 21"/>
    <w:qFormat/>
    <w:rPr>
      <w:rFonts w:eastAsia="Calibri"/>
      <w:color w:val="000000"/>
    </w:rPr>
  </w:style>
  <w:style w:type="character" w:styleId="ListLabel22" w:customStyle="1">
    <w:name w:val="ListLabel 22"/>
    <w:qFormat/>
    <w:rPr>
      <w:rFonts w:eastAsia="Calibri"/>
      <w:color w:val="000000"/>
    </w:rPr>
  </w:style>
  <w:style w:type="character" w:styleId="ListLabel23" w:customStyle="1">
    <w:name w:val="ListLabel 23"/>
    <w:qFormat/>
    <w:rPr>
      <w:rFonts w:eastAsia="Calibri"/>
      <w:color w:val="000000"/>
    </w:rPr>
  </w:style>
  <w:style w:type="character" w:styleId="ListLabel24" w:customStyle="1">
    <w:name w:val="ListLabel 24"/>
    <w:qFormat/>
    <w:rPr>
      <w:rFonts w:eastAsia="Calibri"/>
      <w:color w:val="000000"/>
    </w:rPr>
  </w:style>
  <w:style w:type="character" w:styleId="ListLabel25" w:customStyle="1">
    <w:name w:val="ListLabel 25"/>
    <w:qFormat/>
    <w:rPr>
      <w:rFonts w:eastAsia="Calibri"/>
      <w:color w:val="000000"/>
    </w:rPr>
  </w:style>
  <w:style w:type="character" w:styleId="ListLabel26" w:customStyle="1">
    <w:name w:val="ListLabel 26"/>
    <w:qFormat/>
    <w:rPr>
      <w:color w:val="00000A"/>
    </w:rPr>
  </w:style>
  <w:style w:type="character" w:styleId="ListLabel27" w:customStyle="1">
    <w:name w:val="ListLabel 27"/>
    <w:qFormat/>
    <w:rPr>
      <w:color w:val="00000A"/>
    </w:rPr>
  </w:style>
  <w:style w:type="character" w:styleId="ListLabel28" w:customStyle="1">
    <w:name w:val="ListLabel 28"/>
    <w:qFormat/>
    <w:rPr>
      <w:color w:val="00000A"/>
    </w:rPr>
  </w:style>
  <w:style w:type="character" w:styleId="ListLabel29" w:customStyle="1">
    <w:name w:val="ListLabel 29"/>
    <w:qFormat/>
    <w:rPr>
      <w:color w:val="00000A"/>
    </w:rPr>
  </w:style>
  <w:style w:type="character" w:styleId="ListLabel30" w:customStyle="1">
    <w:name w:val="ListLabel 30"/>
    <w:qFormat/>
    <w:rPr>
      <w:color w:val="00000A"/>
    </w:rPr>
  </w:style>
  <w:style w:type="character" w:styleId="Style18" w:customStyle="1">
    <w:name w:val="Символ сноски"/>
    <w:qFormat/>
    <w:rPr/>
  </w:style>
  <w:style w:type="character" w:styleId="11" w:customStyle="1">
    <w:name w:val="Знак сноски1"/>
    <w:qFormat/>
    <w:rPr>
      <w:vertAlign w:val="superscript"/>
    </w:rPr>
  </w:style>
  <w:style w:type="character" w:styleId="Style19" w:customStyle="1">
    <w:name w:val="Символы концевой сноски"/>
    <w:qFormat/>
    <w:rPr>
      <w:vertAlign w:val="superscript"/>
    </w:rPr>
  </w:style>
  <w:style w:type="character" w:styleId="WW" w:customStyle="1">
    <w:name w:val="WW-Символы концевой сноски"/>
    <w:qFormat/>
    <w:rPr/>
  </w:style>
  <w:style w:type="character" w:styleId="ListLabel31" w:customStyle="1">
    <w:name w:val="ListLabel 31"/>
    <w:qFormat/>
    <w:rPr>
      <w:rFonts w:ascii="Times New Roman" w:hAnsi="Times New Roman" w:cs="Times New Roman"/>
      <w:color w:val="00000A"/>
      <w:sz w:val="28"/>
    </w:rPr>
  </w:style>
  <w:style w:type="character" w:styleId="ListLabel32" w:customStyle="1">
    <w:name w:val="ListLabel 32"/>
    <w:qFormat/>
    <w:rPr>
      <w:rFonts w:ascii="Times New Roman" w:hAnsi="Times New Roman" w:eastAsia="Calibri" w:cs="Times New Roman"/>
      <w:color w:val="000000"/>
      <w:sz w:val="28"/>
    </w:rPr>
  </w:style>
  <w:style w:type="character" w:styleId="ListLabel33" w:customStyle="1">
    <w:name w:val="ListLabel 33"/>
    <w:qFormat/>
    <w:rPr>
      <w:rFonts w:eastAsia="Calibri"/>
      <w:color w:val="000000"/>
    </w:rPr>
  </w:style>
  <w:style w:type="character" w:styleId="ListLabel34" w:customStyle="1">
    <w:name w:val="ListLabel 34"/>
    <w:qFormat/>
    <w:rPr>
      <w:rFonts w:eastAsia="Calibri"/>
      <w:color w:val="000000"/>
    </w:rPr>
  </w:style>
  <w:style w:type="character" w:styleId="ListLabel35" w:customStyle="1">
    <w:name w:val="ListLabel 35"/>
    <w:qFormat/>
    <w:rPr>
      <w:rFonts w:eastAsia="Calibri"/>
      <w:color w:val="000000"/>
    </w:rPr>
  </w:style>
  <w:style w:type="character" w:styleId="ListLabel36" w:customStyle="1">
    <w:name w:val="ListLabel 36"/>
    <w:qFormat/>
    <w:rPr>
      <w:rFonts w:eastAsia="Calibri"/>
      <w:color w:val="000000"/>
    </w:rPr>
  </w:style>
  <w:style w:type="character" w:styleId="ListLabel37" w:customStyle="1">
    <w:name w:val="ListLabel 37"/>
    <w:qFormat/>
    <w:rPr>
      <w:rFonts w:eastAsia="Calibri"/>
      <w:color w:val="000000"/>
    </w:rPr>
  </w:style>
  <w:style w:type="character" w:styleId="ListLabel38" w:customStyle="1">
    <w:name w:val="ListLabel 38"/>
    <w:qFormat/>
    <w:rPr>
      <w:rFonts w:eastAsia="Calibri"/>
      <w:color w:val="000000"/>
    </w:rPr>
  </w:style>
  <w:style w:type="character" w:styleId="ListLabel39" w:customStyle="1">
    <w:name w:val="ListLabel 39"/>
    <w:qFormat/>
    <w:rPr>
      <w:rFonts w:eastAsia="Calibri"/>
      <w:color w:val="000000"/>
    </w:rPr>
  </w:style>
  <w:style w:type="character" w:styleId="ListLabel40" w:customStyle="1">
    <w:name w:val="ListLabel 40"/>
    <w:qFormat/>
    <w:rPr>
      <w:rFonts w:eastAsia="Calibri"/>
      <w:color w:val="000000"/>
    </w:rPr>
  </w:style>
  <w:style w:type="character" w:styleId="ListLabel41" w:customStyle="1">
    <w:name w:val="ListLabel 41"/>
    <w:qFormat/>
    <w:rPr>
      <w:rFonts w:eastAsia="Calibri"/>
      <w:color w:val="000000"/>
    </w:rPr>
  </w:style>
  <w:style w:type="character" w:styleId="ListLabel42" w:customStyle="1">
    <w:name w:val="ListLabel 42"/>
    <w:qFormat/>
    <w:rPr>
      <w:rFonts w:eastAsia="Calibri"/>
      <w:color w:val="000000"/>
    </w:rPr>
  </w:style>
  <w:style w:type="character" w:styleId="ListLabel43" w:customStyle="1">
    <w:name w:val="ListLabel 43"/>
    <w:qFormat/>
    <w:rPr>
      <w:rFonts w:eastAsia="Calibri"/>
      <w:color w:val="000000"/>
    </w:rPr>
  </w:style>
  <w:style w:type="character" w:styleId="ListLabel44" w:customStyle="1">
    <w:name w:val="ListLabel 44"/>
    <w:qFormat/>
    <w:rPr>
      <w:rFonts w:eastAsia="Calibri"/>
      <w:color w:val="000000"/>
    </w:rPr>
  </w:style>
  <w:style w:type="character" w:styleId="ListLabel45" w:customStyle="1">
    <w:name w:val="ListLabel 45"/>
    <w:qFormat/>
    <w:rPr>
      <w:rFonts w:eastAsia="Calibri"/>
      <w:color w:val="000000"/>
    </w:rPr>
  </w:style>
  <w:style w:type="character" w:styleId="ListLabel46" w:customStyle="1">
    <w:name w:val="ListLabel 46"/>
    <w:qFormat/>
    <w:rPr>
      <w:rFonts w:eastAsia="Calibri"/>
      <w:color w:val="000000"/>
    </w:rPr>
  </w:style>
  <w:style w:type="character" w:styleId="ListLabel47" w:customStyle="1">
    <w:name w:val="ListLabel 47"/>
    <w:qFormat/>
    <w:rPr>
      <w:rFonts w:eastAsia="Calibri"/>
      <w:color w:val="000000"/>
    </w:rPr>
  </w:style>
  <w:style w:type="character" w:styleId="ListLabel48" w:customStyle="1">
    <w:name w:val="ListLabel 48"/>
    <w:qFormat/>
    <w:rPr>
      <w:rFonts w:ascii="Times New Roman" w:hAnsi="Times New Roman" w:cs="Times New Roman"/>
      <w:color w:val="00000A"/>
      <w:sz w:val="28"/>
    </w:rPr>
  </w:style>
  <w:style w:type="character" w:styleId="ListLabel49" w:customStyle="1">
    <w:name w:val="ListLabel 49"/>
    <w:qFormat/>
    <w:rPr>
      <w:rFonts w:ascii="Times New Roman" w:hAnsi="Times New Roman" w:eastAsia="Calibri" w:cs="Times New Roman"/>
      <w:color w:val="000000"/>
      <w:sz w:val="28"/>
    </w:rPr>
  </w:style>
  <w:style w:type="character" w:styleId="ListLabel50" w:customStyle="1">
    <w:name w:val="ListLabel 50"/>
    <w:qFormat/>
    <w:rPr>
      <w:rFonts w:eastAsia="Calibri"/>
      <w:color w:val="000000"/>
    </w:rPr>
  </w:style>
  <w:style w:type="character" w:styleId="ListLabel51" w:customStyle="1">
    <w:name w:val="ListLabel 51"/>
    <w:qFormat/>
    <w:rPr>
      <w:rFonts w:eastAsia="Calibri"/>
      <w:color w:val="000000"/>
    </w:rPr>
  </w:style>
  <w:style w:type="character" w:styleId="ListLabel52" w:customStyle="1">
    <w:name w:val="ListLabel 52"/>
    <w:qFormat/>
    <w:rPr>
      <w:rFonts w:eastAsia="Calibri"/>
      <w:color w:val="000000"/>
    </w:rPr>
  </w:style>
  <w:style w:type="character" w:styleId="ListLabel53" w:customStyle="1">
    <w:name w:val="ListLabel 53"/>
    <w:qFormat/>
    <w:rPr>
      <w:rFonts w:eastAsia="Calibri"/>
      <w:color w:val="000000"/>
    </w:rPr>
  </w:style>
  <w:style w:type="character" w:styleId="ListLabel54" w:customStyle="1">
    <w:name w:val="ListLabel 54"/>
    <w:qFormat/>
    <w:rPr>
      <w:rFonts w:eastAsia="Calibri"/>
      <w:color w:val="000000"/>
    </w:rPr>
  </w:style>
  <w:style w:type="character" w:styleId="ListLabel55" w:customStyle="1">
    <w:name w:val="ListLabel 55"/>
    <w:qFormat/>
    <w:rPr>
      <w:rFonts w:eastAsia="Calibri"/>
      <w:color w:val="000000"/>
    </w:rPr>
  </w:style>
  <w:style w:type="character" w:styleId="ListLabel56" w:customStyle="1">
    <w:name w:val="ListLabel 56"/>
    <w:qFormat/>
    <w:rPr>
      <w:rFonts w:eastAsia="Calibri"/>
      <w:color w:val="000000"/>
    </w:rPr>
  </w:style>
  <w:style w:type="character" w:styleId="ListLabel57" w:customStyle="1">
    <w:name w:val="ListLabel 57"/>
    <w:qFormat/>
    <w:rPr>
      <w:rFonts w:eastAsia="Calibri"/>
      <w:color w:val="000000"/>
    </w:rPr>
  </w:style>
  <w:style w:type="character" w:styleId="ListLabel58" w:customStyle="1">
    <w:name w:val="ListLabel 58"/>
    <w:qFormat/>
    <w:rPr>
      <w:rFonts w:eastAsia="Calibri"/>
      <w:color w:val="000000"/>
    </w:rPr>
  </w:style>
  <w:style w:type="character" w:styleId="ListLabel59" w:customStyle="1">
    <w:name w:val="ListLabel 59"/>
    <w:qFormat/>
    <w:rPr>
      <w:rFonts w:eastAsia="Calibri"/>
      <w:color w:val="000000"/>
    </w:rPr>
  </w:style>
  <w:style w:type="character" w:styleId="ListLabel60" w:customStyle="1">
    <w:name w:val="ListLabel 60"/>
    <w:qFormat/>
    <w:rPr>
      <w:rFonts w:eastAsia="Calibri"/>
      <w:color w:val="000000"/>
    </w:rPr>
  </w:style>
  <w:style w:type="character" w:styleId="ListLabel61" w:customStyle="1">
    <w:name w:val="ListLabel 61"/>
    <w:qFormat/>
    <w:rPr>
      <w:rFonts w:eastAsia="Calibri"/>
      <w:color w:val="000000"/>
    </w:rPr>
  </w:style>
  <w:style w:type="character" w:styleId="ListLabel62" w:customStyle="1">
    <w:name w:val="ListLabel 62"/>
    <w:qFormat/>
    <w:rPr>
      <w:rFonts w:eastAsia="Calibri"/>
      <w:color w:val="000000"/>
    </w:rPr>
  </w:style>
  <w:style w:type="character" w:styleId="ListLabel63" w:customStyle="1">
    <w:name w:val="ListLabel 63"/>
    <w:qFormat/>
    <w:rPr>
      <w:rFonts w:eastAsia="Calibri"/>
      <w:color w:val="000000"/>
    </w:rPr>
  </w:style>
  <w:style w:type="character" w:styleId="ListLabel64" w:customStyle="1">
    <w:name w:val="ListLabel 64"/>
    <w:qFormat/>
    <w:rPr>
      <w:rFonts w:eastAsia="Calibri"/>
      <w:color w:val="000000"/>
    </w:rPr>
  </w:style>
  <w:style w:type="character" w:styleId="ListLabel65" w:customStyle="1">
    <w:name w:val="ListLabel 65"/>
    <w:qFormat/>
    <w:rPr>
      <w:rFonts w:ascii="Times New Roman" w:hAnsi="Times New Roman" w:cs="Times New Roman"/>
      <w:color w:val="00000A"/>
      <w:sz w:val="28"/>
    </w:rPr>
  </w:style>
  <w:style w:type="character" w:styleId="ListLabel66" w:customStyle="1">
    <w:name w:val="ListLabel 66"/>
    <w:qFormat/>
    <w:rPr>
      <w:rFonts w:ascii="Times New Roman" w:hAnsi="Times New Roman" w:eastAsia="Calibri" w:cs="Times New Roman"/>
      <w:color w:val="000000"/>
      <w:sz w:val="28"/>
    </w:rPr>
  </w:style>
  <w:style w:type="character" w:styleId="ListLabel67" w:customStyle="1">
    <w:name w:val="ListLabel 67"/>
    <w:qFormat/>
    <w:rPr>
      <w:rFonts w:eastAsia="Calibri"/>
      <w:color w:val="000000"/>
    </w:rPr>
  </w:style>
  <w:style w:type="character" w:styleId="ListLabel68" w:customStyle="1">
    <w:name w:val="ListLabel 68"/>
    <w:qFormat/>
    <w:rPr>
      <w:rFonts w:eastAsia="Calibri"/>
      <w:color w:val="000000"/>
    </w:rPr>
  </w:style>
  <w:style w:type="character" w:styleId="ListLabel69" w:customStyle="1">
    <w:name w:val="ListLabel 69"/>
    <w:qFormat/>
    <w:rPr>
      <w:rFonts w:eastAsia="Calibri"/>
      <w:color w:val="000000"/>
    </w:rPr>
  </w:style>
  <w:style w:type="character" w:styleId="ListLabel70" w:customStyle="1">
    <w:name w:val="ListLabel 70"/>
    <w:qFormat/>
    <w:rPr>
      <w:rFonts w:eastAsia="Calibri"/>
      <w:color w:val="000000"/>
    </w:rPr>
  </w:style>
  <w:style w:type="character" w:styleId="ListLabel71" w:customStyle="1">
    <w:name w:val="ListLabel 71"/>
    <w:qFormat/>
    <w:rPr>
      <w:rFonts w:eastAsia="Calibri"/>
      <w:color w:val="000000"/>
    </w:rPr>
  </w:style>
  <w:style w:type="character" w:styleId="ListLabel72" w:customStyle="1">
    <w:name w:val="ListLabel 72"/>
    <w:qFormat/>
    <w:rPr>
      <w:rFonts w:eastAsia="Calibri"/>
      <w:color w:val="000000"/>
    </w:rPr>
  </w:style>
  <w:style w:type="character" w:styleId="ListLabel73" w:customStyle="1">
    <w:name w:val="ListLabel 73"/>
    <w:qFormat/>
    <w:rPr>
      <w:rFonts w:eastAsia="Calibri"/>
      <w:color w:val="000000"/>
    </w:rPr>
  </w:style>
  <w:style w:type="character" w:styleId="ListLabel74" w:customStyle="1">
    <w:name w:val="ListLabel 74"/>
    <w:qFormat/>
    <w:rPr>
      <w:rFonts w:eastAsia="Calibri"/>
      <w:color w:val="000000"/>
    </w:rPr>
  </w:style>
  <w:style w:type="character" w:styleId="ListLabel75" w:customStyle="1">
    <w:name w:val="ListLabel 75"/>
    <w:qFormat/>
    <w:rPr>
      <w:rFonts w:eastAsia="Calibri"/>
      <w:color w:val="000000"/>
    </w:rPr>
  </w:style>
  <w:style w:type="character" w:styleId="ListLabel76" w:customStyle="1">
    <w:name w:val="ListLabel 76"/>
    <w:qFormat/>
    <w:rPr>
      <w:rFonts w:eastAsia="Calibri"/>
      <w:color w:val="000000"/>
    </w:rPr>
  </w:style>
  <w:style w:type="character" w:styleId="ListLabel77" w:customStyle="1">
    <w:name w:val="ListLabel 77"/>
    <w:qFormat/>
    <w:rPr>
      <w:rFonts w:eastAsia="Calibri"/>
      <w:color w:val="000000"/>
    </w:rPr>
  </w:style>
  <w:style w:type="character" w:styleId="ListLabel78" w:customStyle="1">
    <w:name w:val="ListLabel 78"/>
    <w:qFormat/>
    <w:rPr>
      <w:rFonts w:eastAsia="Calibri"/>
      <w:color w:val="000000"/>
    </w:rPr>
  </w:style>
  <w:style w:type="character" w:styleId="ListLabel79" w:customStyle="1">
    <w:name w:val="ListLabel 79"/>
    <w:qFormat/>
    <w:rPr>
      <w:rFonts w:eastAsia="Calibri"/>
      <w:color w:val="000000"/>
    </w:rPr>
  </w:style>
  <w:style w:type="character" w:styleId="ListLabel80" w:customStyle="1">
    <w:name w:val="ListLabel 80"/>
    <w:qFormat/>
    <w:rPr>
      <w:rFonts w:eastAsia="Calibri"/>
      <w:color w:val="000000"/>
    </w:rPr>
  </w:style>
  <w:style w:type="character" w:styleId="ListLabel81" w:customStyle="1">
    <w:name w:val="ListLabel 81"/>
    <w:qFormat/>
    <w:rPr>
      <w:rFonts w:eastAsia="Calibri"/>
      <w:color w:val="000000"/>
    </w:rPr>
  </w:style>
  <w:style w:type="character" w:styleId="ListLabel82" w:customStyle="1">
    <w:name w:val="ListLabel 82"/>
    <w:qFormat/>
    <w:rPr>
      <w:rFonts w:ascii="Times New Roman" w:hAnsi="Times New Roman" w:cs="Times New Roman"/>
      <w:color w:val="00000A"/>
      <w:sz w:val="28"/>
    </w:rPr>
  </w:style>
  <w:style w:type="character" w:styleId="ListLabel83" w:customStyle="1">
    <w:name w:val="ListLabel 83"/>
    <w:qFormat/>
    <w:rPr>
      <w:rFonts w:ascii="Times New Roman" w:hAnsi="Times New Roman" w:eastAsia="Calibri" w:cs="Times New Roman"/>
      <w:color w:val="000000"/>
      <w:sz w:val="28"/>
    </w:rPr>
  </w:style>
  <w:style w:type="character" w:styleId="ListLabel84" w:customStyle="1">
    <w:name w:val="ListLabel 84"/>
    <w:qFormat/>
    <w:rPr>
      <w:rFonts w:eastAsia="Calibri"/>
      <w:color w:val="000000"/>
    </w:rPr>
  </w:style>
  <w:style w:type="character" w:styleId="ListLabel85" w:customStyle="1">
    <w:name w:val="ListLabel 85"/>
    <w:qFormat/>
    <w:rPr>
      <w:rFonts w:eastAsia="Calibri"/>
      <w:color w:val="000000"/>
    </w:rPr>
  </w:style>
  <w:style w:type="character" w:styleId="ListLabel86" w:customStyle="1">
    <w:name w:val="ListLabel 86"/>
    <w:qFormat/>
    <w:rPr>
      <w:rFonts w:eastAsia="Calibri"/>
      <w:color w:val="000000"/>
    </w:rPr>
  </w:style>
  <w:style w:type="character" w:styleId="ListLabel87" w:customStyle="1">
    <w:name w:val="ListLabel 87"/>
    <w:qFormat/>
    <w:rPr>
      <w:rFonts w:eastAsia="Calibri"/>
      <w:color w:val="000000"/>
    </w:rPr>
  </w:style>
  <w:style w:type="character" w:styleId="ListLabel88" w:customStyle="1">
    <w:name w:val="ListLabel 88"/>
    <w:qFormat/>
    <w:rPr>
      <w:rFonts w:eastAsia="Calibri"/>
      <w:color w:val="000000"/>
    </w:rPr>
  </w:style>
  <w:style w:type="character" w:styleId="ListLabel89" w:customStyle="1">
    <w:name w:val="ListLabel 89"/>
    <w:qFormat/>
    <w:rPr>
      <w:rFonts w:eastAsia="Calibri"/>
      <w:color w:val="000000"/>
    </w:rPr>
  </w:style>
  <w:style w:type="character" w:styleId="ListLabel90" w:customStyle="1">
    <w:name w:val="ListLabel 90"/>
    <w:qFormat/>
    <w:rPr>
      <w:rFonts w:eastAsia="Calibri"/>
      <w:color w:val="000000"/>
    </w:rPr>
  </w:style>
  <w:style w:type="character" w:styleId="ListLabel91" w:customStyle="1">
    <w:name w:val="ListLabel 91"/>
    <w:qFormat/>
    <w:rPr>
      <w:rFonts w:eastAsia="Calibri"/>
      <w:color w:val="000000"/>
    </w:rPr>
  </w:style>
  <w:style w:type="character" w:styleId="ListLabel92" w:customStyle="1">
    <w:name w:val="ListLabel 92"/>
    <w:qFormat/>
    <w:rPr>
      <w:rFonts w:eastAsia="Calibri"/>
      <w:color w:val="000000"/>
    </w:rPr>
  </w:style>
  <w:style w:type="character" w:styleId="ListLabel93" w:customStyle="1">
    <w:name w:val="ListLabel 93"/>
    <w:qFormat/>
    <w:rPr>
      <w:rFonts w:eastAsia="Calibri"/>
      <w:color w:val="000000"/>
    </w:rPr>
  </w:style>
  <w:style w:type="character" w:styleId="ListLabel94" w:customStyle="1">
    <w:name w:val="ListLabel 94"/>
    <w:qFormat/>
    <w:rPr>
      <w:rFonts w:eastAsia="Calibri"/>
      <w:color w:val="000000"/>
    </w:rPr>
  </w:style>
  <w:style w:type="character" w:styleId="ListLabel95" w:customStyle="1">
    <w:name w:val="ListLabel 95"/>
    <w:qFormat/>
    <w:rPr>
      <w:rFonts w:eastAsia="Calibri"/>
      <w:color w:val="000000"/>
    </w:rPr>
  </w:style>
  <w:style w:type="character" w:styleId="ListLabel96" w:customStyle="1">
    <w:name w:val="ListLabel 96"/>
    <w:qFormat/>
    <w:rPr>
      <w:rFonts w:eastAsia="Calibri"/>
      <w:color w:val="000000"/>
    </w:rPr>
  </w:style>
  <w:style w:type="character" w:styleId="ListLabel97" w:customStyle="1">
    <w:name w:val="ListLabel 97"/>
    <w:qFormat/>
    <w:rPr>
      <w:rFonts w:eastAsia="Calibri"/>
      <w:color w:val="000000"/>
    </w:rPr>
  </w:style>
  <w:style w:type="character" w:styleId="ListLabel98" w:customStyle="1">
    <w:name w:val="ListLabel 98"/>
    <w:qFormat/>
    <w:rPr>
      <w:rFonts w:eastAsia="Calibri"/>
      <w:color w:val="000000"/>
    </w:rPr>
  </w:style>
  <w:style w:type="character" w:styleId="ListLabel99" w:customStyle="1">
    <w:name w:val="ListLabel 99"/>
    <w:qFormat/>
    <w:rPr>
      <w:rFonts w:ascii="Times New Roman" w:hAnsi="Times New Roman" w:cs="Times New Roman"/>
      <w:color w:val="00000A"/>
      <w:sz w:val="28"/>
    </w:rPr>
  </w:style>
  <w:style w:type="character" w:styleId="ListLabel100" w:customStyle="1">
    <w:name w:val="ListLabel 100"/>
    <w:qFormat/>
    <w:rPr>
      <w:rFonts w:ascii="Times New Roman" w:hAnsi="Times New Roman" w:eastAsia="Calibri" w:cs="Times New Roman"/>
      <w:color w:val="000000"/>
      <w:sz w:val="28"/>
    </w:rPr>
  </w:style>
  <w:style w:type="character" w:styleId="ListLabel101" w:customStyle="1">
    <w:name w:val="ListLabel 101"/>
    <w:qFormat/>
    <w:rPr>
      <w:rFonts w:eastAsia="Calibri"/>
      <w:color w:val="000000"/>
    </w:rPr>
  </w:style>
  <w:style w:type="character" w:styleId="ListLabel102" w:customStyle="1">
    <w:name w:val="ListLabel 102"/>
    <w:qFormat/>
    <w:rPr>
      <w:rFonts w:eastAsia="Calibri"/>
      <w:color w:val="000000"/>
    </w:rPr>
  </w:style>
  <w:style w:type="character" w:styleId="ListLabel103" w:customStyle="1">
    <w:name w:val="ListLabel 103"/>
    <w:qFormat/>
    <w:rPr>
      <w:rFonts w:eastAsia="Calibri"/>
      <w:color w:val="000000"/>
    </w:rPr>
  </w:style>
  <w:style w:type="character" w:styleId="ListLabel104" w:customStyle="1">
    <w:name w:val="ListLabel 104"/>
    <w:qFormat/>
    <w:rPr>
      <w:rFonts w:eastAsia="Calibri"/>
      <w:color w:val="000000"/>
    </w:rPr>
  </w:style>
  <w:style w:type="character" w:styleId="ListLabel105" w:customStyle="1">
    <w:name w:val="ListLabel 105"/>
    <w:qFormat/>
    <w:rPr>
      <w:rFonts w:eastAsia="Calibri"/>
      <w:color w:val="000000"/>
    </w:rPr>
  </w:style>
  <w:style w:type="character" w:styleId="ListLabel106" w:customStyle="1">
    <w:name w:val="ListLabel 106"/>
    <w:qFormat/>
    <w:rPr>
      <w:rFonts w:eastAsia="Calibri"/>
      <w:color w:val="000000"/>
    </w:rPr>
  </w:style>
  <w:style w:type="character" w:styleId="ListLabel107" w:customStyle="1">
    <w:name w:val="ListLabel 107"/>
    <w:qFormat/>
    <w:rPr>
      <w:rFonts w:eastAsia="Calibri"/>
      <w:color w:val="000000"/>
    </w:rPr>
  </w:style>
  <w:style w:type="character" w:styleId="ListLabel108" w:customStyle="1">
    <w:name w:val="ListLabel 108"/>
    <w:qFormat/>
    <w:rPr>
      <w:rFonts w:eastAsia="Calibri"/>
      <w:color w:val="000000"/>
    </w:rPr>
  </w:style>
  <w:style w:type="character" w:styleId="ListLabel109" w:customStyle="1">
    <w:name w:val="ListLabel 109"/>
    <w:qFormat/>
    <w:rPr>
      <w:rFonts w:eastAsia="Calibri"/>
      <w:color w:val="000000"/>
    </w:rPr>
  </w:style>
  <w:style w:type="character" w:styleId="ListLabel110" w:customStyle="1">
    <w:name w:val="ListLabel 110"/>
    <w:qFormat/>
    <w:rPr>
      <w:rFonts w:eastAsia="Calibri"/>
      <w:color w:val="000000"/>
    </w:rPr>
  </w:style>
  <w:style w:type="character" w:styleId="ListLabel111" w:customStyle="1">
    <w:name w:val="ListLabel 111"/>
    <w:qFormat/>
    <w:rPr>
      <w:rFonts w:eastAsia="Calibri"/>
      <w:color w:val="000000"/>
    </w:rPr>
  </w:style>
  <w:style w:type="character" w:styleId="ListLabel112" w:customStyle="1">
    <w:name w:val="ListLabel 112"/>
    <w:qFormat/>
    <w:rPr>
      <w:rFonts w:eastAsia="Calibri"/>
      <w:color w:val="000000"/>
    </w:rPr>
  </w:style>
  <w:style w:type="character" w:styleId="ListLabel113" w:customStyle="1">
    <w:name w:val="ListLabel 113"/>
    <w:qFormat/>
    <w:rPr>
      <w:rFonts w:eastAsia="Calibri"/>
      <w:color w:val="000000"/>
    </w:rPr>
  </w:style>
  <w:style w:type="character" w:styleId="ListLabel114" w:customStyle="1">
    <w:name w:val="ListLabel 114"/>
    <w:qFormat/>
    <w:rPr>
      <w:rFonts w:eastAsia="Calibri"/>
      <w:color w:val="000000"/>
    </w:rPr>
  </w:style>
  <w:style w:type="character" w:styleId="ListLabel115" w:customStyle="1">
    <w:name w:val="ListLabel 115"/>
    <w:qFormat/>
    <w:rPr>
      <w:rFonts w:eastAsia="Calibri"/>
      <w:color w:val="000000"/>
    </w:rPr>
  </w:style>
  <w:style w:type="character" w:styleId="ListLabel116" w:customStyle="1">
    <w:name w:val="ListLabel 116"/>
    <w:qFormat/>
    <w:rPr>
      <w:rFonts w:ascii="Times New Roman" w:hAnsi="Times New Roman" w:cs="Times New Roman"/>
      <w:color w:val="00000A"/>
      <w:sz w:val="28"/>
    </w:rPr>
  </w:style>
  <w:style w:type="character" w:styleId="ListLabel117" w:customStyle="1">
    <w:name w:val="ListLabel 117"/>
    <w:qFormat/>
    <w:rPr>
      <w:rFonts w:ascii="Times New Roman" w:hAnsi="Times New Roman" w:eastAsia="Calibri" w:cs="Times New Roman"/>
      <w:color w:val="000000"/>
      <w:sz w:val="28"/>
    </w:rPr>
  </w:style>
  <w:style w:type="character" w:styleId="ListLabel118" w:customStyle="1">
    <w:name w:val="ListLabel 118"/>
    <w:qFormat/>
    <w:rPr>
      <w:rFonts w:eastAsia="Calibri"/>
      <w:color w:val="000000"/>
    </w:rPr>
  </w:style>
  <w:style w:type="character" w:styleId="ListLabel119" w:customStyle="1">
    <w:name w:val="ListLabel 119"/>
    <w:qFormat/>
    <w:rPr>
      <w:rFonts w:eastAsia="Calibri"/>
      <w:color w:val="000000"/>
    </w:rPr>
  </w:style>
  <w:style w:type="character" w:styleId="ListLabel120" w:customStyle="1">
    <w:name w:val="ListLabel 120"/>
    <w:qFormat/>
    <w:rPr>
      <w:rFonts w:eastAsia="Calibri"/>
      <w:color w:val="000000"/>
    </w:rPr>
  </w:style>
  <w:style w:type="character" w:styleId="ListLabel121" w:customStyle="1">
    <w:name w:val="ListLabel 121"/>
    <w:qFormat/>
    <w:rPr>
      <w:rFonts w:eastAsia="Calibri"/>
      <w:color w:val="000000"/>
    </w:rPr>
  </w:style>
  <w:style w:type="character" w:styleId="ListLabel122" w:customStyle="1">
    <w:name w:val="ListLabel 122"/>
    <w:qFormat/>
    <w:rPr>
      <w:rFonts w:eastAsia="Calibri"/>
      <w:color w:val="000000"/>
    </w:rPr>
  </w:style>
  <w:style w:type="character" w:styleId="ListLabel123" w:customStyle="1">
    <w:name w:val="ListLabel 123"/>
    <w:qFormat/>
    <w:rPr>
      <w:rFonts w:eastAsia="Calibri"/>
      <w:color w:val="000000"/>
    </w:rPr>
  </w:style>
  <w:style w:type="character" w:styleId="ListLabel124" w:customStyle="1">
    <w:name w:val="ListLabel 124"/>
    <w:qFormat/>
    <w:rPr>
      <w:rFonts w:eastAsia="Calibri"/>
      <w:color w:val="000000"/>
    </w:rPr>
  </w:style>
  <w:style w:type="character" w:styleId="ListLabel125" w:customStyle="1">
    <w:name w:val="ListLabel 125"/>
    <w:qFormat/>
    <w:rPr>
      <w:rFonts w:eastAsia="Calibri"/>
      <w:color w:val="000000"/>
    </w:rPr>
  </w:style>
  <w:style w:type="character" w:styleId="ListLabel126" w:customStyle="1">
    <w:name w:val="ListLabel 126"/>
    <w:qFormat/>
    <w:rPr>
      <w:rFonts w:eastAsia="Calibri"/>
      <w:color w:val="000000"/>
    </w:rPr>
  </w:style>
  <w:style w:type="character" w:styleId="ListLabel127" w:customStyle="1">
    <w:name w:val="ListLabel 127"/>
    <w:qFormat/>
    <w:rPr>
      <w:rFonts w:eastAsia="Calibri"/>
      <w:color w:val="000000"/>
    </w:rPr>
  </w:style>
  <w:style w:type="character" w:styleId="ListLabel128" w:customStyle="1">
    <w:name w:val="ListLabel 128"/>
    <w:qFormat/>
    <w:rPr>
      <w:rFonts w:eastAsia="Calibri"/>
      <w:color w:val="000000"/>
    </w:rPr>
  </w:style>
  <w:style w:type="character" w:styleId="ListLabel129" w:customStyle="1">
    <w:name w:val="ListLabel 129"/>
    <w:qFormat/>
    <w:rPr>
      <w:rFonts w:eastAsia="Calibri"/>
      <w:color w:val="000000"/>
    </w:rPr>
  </w:style>
  <w:style w:type="character" w:styleId="ListLabel130" w:customStyle="1">
    <w:name w:val="ListLabel 130"/>
    <w:qFormat/>
    <w:rPr>
      <w:rFonts w:eastAsia="Calibri"/>
      <w:color w:val="000000"/>
    </w:rPr>
  </w:style>
  <w:style w:type="character" w:styleId="ListLabel131" w:customStyle="1">
    <w:name w:val="ListLabel 131"/>
    <w:qFormat/>
    <w:rPr>
      <w:rFonts w:eastAsia="Calibri"/>
      <w:color w:val="000000"/>
    </w:rPr>
  </w:style>
  <w:style w:type="character" w:styleId="ListLabel132" w:customStyle="1">
    <w:name w:val="ListLabel 132"/>
    <w:qFormat/>
    <w:rPr>
      <w:rFonts w:eastAsia="Calibri"/>
      <w:color w:val="000000"/>
    </w:rPr>
  </w:style>
  <w:style w:type="character" w:styleId="ListLabel133" w:customStyle="1">
    <w:name w:val="ListLabel 133"/>
    <w:qFormat/>
    <w:rPr>
      <w:rFonts w:ascii="Times New Roman" w:hAnsi="Times New Roman" w:cs="Times New Roman"/>
      <w:color w:val="00000A"/>
      <w:sz w:val="28"/>
    </w:rPr>
  </w:style>
  <w:style w:type="character" w:styleId="ListLabel134" w:customStyle="1">
    <w:name w:val="ListLabel 134"/>
    <w:qFormat/>
    <w:rPr>
      <w:rFonts w:ascii="Times New Roman" w:hAnsi="Times New Roman" w:eastAsia="Calibri" w:cs="Times New Roman"/>
      <w:color w:val="000000"/>
      <w:sz w:val="28"/>
    </w:rPr>
  </w:style>
  <w:style w:type="character" w:styleId="ListLabel135" w:customStyle="1">
    <w:name w:val="ListLabel 135"/>
    <w:qFormat/>
    <w:rPr>
      <w:rFonts w:eastAsia="Calibri"/>
      <w:color w:val="000000"/>
    </w:rPr>
  </w:style>
  <w:style w:type="character" w:styleId="ListLabel136" w:customStyle="1">
    <w:name w:val="ListLabel 136"/>
    <w:qFormat/>
    <w:rPr>
      <w:rFonts w:eastAsia="Calibri"/>
      <w:color w:val="000000"/>
    </w:rPr>
  </w:style>
  <w:style w:type="character" w:styleId="ListLabel137" w:customStyle="1">
    <w:name w:val="ListLabel 137"/>
    <w:qFormat/>
    <w:rPr>
      <w:rFonts w:eastAsia="Calibri"/>
      <w:color w:val="000000"/>
    </w:rPr>
  </w:style>
  <w:style w:type="character" w:styleId="ListLabel138" w:customStyle="1">
    <w:name w:val="ListLabel 138"/>
    <w:qFormat/>
    <w:rPr>
      <w:rFonts w:eastAsia="Calibri"/>
      <w:color w:val="000000"/>
    </w:rPr>
  </w:style>
  <w:style w:type="character" w:styleId="ListLabel139" w:customStyle="1">
    <w:name w:val="ListLabel 139"/>
    <w:qFormat/>
    <w:rPr>
      <w:rFonts w:eastAsia="Calibri"/>
      <w:color w:val="000000"/>
    </w:rPr>
  </w:style>
  <w:style w:type="character" w:styleId="ListLabel140" w:customStyle="1">
    <w:name w:val="ListLabel 140"/>
    <w:qFormat/>
    <w:rPr>
      <w:rFonts w:eastAsia="Calibri"/>
      <w:color w:val="000000"/>
    </w:rPr>
  </w:style>
  <w:style w:type="character" w:styleId="ListLabel141" w:customStyle="1">
    <w:name w:val="ListLabel 141"/>
    <w:qFormat/>
    <w:rPr>
      <w:rFonts w:eastAsia="Calibri"/>
      <w:color w:val="000000"/>
    </w:rPr>
  </w:style>
  <w:style w:type="character" w:styleId="ListLabel142" w:customStyle="1">
    <w:name w:val="ListLabel 142"/>
    <w:qFormat/>
    <w:rPr>
      <w:rFonts w:eastAsia="Calibri"/>
      <w:color w:val="000000"/>
    </w:rPr>
  </w:style>
  <w:style w:type="character" w:styleId="ListLabel143" w:customStyle="1">
    <w:name w:val="ListLabel 143"/>
    <w:qFormat/>
    <w:rPr>
      <w:rFonts w:eastAsia="Calibri"/>
      <w:color w:val="000000"/>
    </w:rPr>
  </w:style>
  <w:style w:type="character" w:styleId="ListLabel144" w:customStyle="1">
    <w:name w:val="ListLabel 144"/>
    <w:qFormat/>
    <w:rPr>
      <w:rFonts w:eastAsia="Calibri"/>
      <w:color w:val="000000"/>
    </w:rPr>
  </w:style>
  <w:style w:type="character" w:styleId="ListLabel145" w:customStyle="1">
    <w:name w:val="ListLabel 145"/>
    <w:qFormat/>
    <w:rPr>
      <w:rFonts w:eastAsia="Calibri"/>
      <w:color w:val="000000"/>
    </w:rPr>
  </w:style>
  <w:style w:type="character" w:styleId="ListLabel146" w:customStyle="1">
    <w:name w:val="ListLabel 146"/>
    <w:qFormat/>
    <w:rPr>
      <w:rFonts w:eastAsia="Calibri"/>
      <w:color w:val="000000"/>
    </w:rPr>
  </w:style>
  <w:style w:type="character" w:styleId="ListLabel147" w:customStyle="1">
    <w:name w:val="ListLabel 147"/>
    <w:qFormat/>
    <w:rPr>
      <w:rFonts w:eastAsia="Calibri"/>
      <w:color w:val="000000"/>
    </w:rPr>
  </w:style>
  <w:style w:type="character" w:styleId="ListLabel148" w:customStyle="1">
    <w:name w:val="ListLabel 148"/>
    <w:qFormat/>
    <w:rPr>
      <w:rFonts w:eastAsia="Calibri"/>
      <w:color w:val="000000"/>
    </w:rPr>
  </w:style>
  <w:style w:type="character" w:styleId="ListLabel149" w:customStyle="1">
    <w:name w:val="ListLabel 149"/>
    <w:qFormat/>
    <w:rPr>
      <w:rFonts w:eastAsia="Calibri"/>
      <w:color w:val="000000"/>
    </w:rPr>
  </w:style>
  <w:style w:type="character" w:styleId="12" w:customStyle="1">
    <w:name w:val="Знак концевой сноски1"/>
    <w:qFormat/>
    <w:rPr>
      <w:vertAlign w:val="superscript"/>
    </w:rPr>
  </w:style>
  <w:style w:type="character" w:styleId="Style20" w:customStyle="1">
    <w:name w:val="Текст выноски Знак"/>
    <w:qFormat/>
    <w:rPr>
      <w:rFonts w:ascii="Segoe UI" w:hAnsi="Segoe UI" w:eastAsia="Calibri" w:cs="Segoe UI"/>
      <w:color w:val="00000A"/>
      <w:sz w:val="18"/>
      <w:szCs w:val="18"/>
    </w:rPr>
  </w:style>
  <w:style w:type="character" w:styleId="23" w:customStyle="1">
    <w:name w:val="Знак сноски2"/>
    <w:qFormat/>
    <w:rPr>
      <w:vertAlign w:val="superscript"/>
    </w:rPr>
  </w:style>
  <w:style w:type="character" w:styleId="24" w:customStyle="1">
    <w:name w:val="Знак концевой сноски2"/>
    <w:qFormat/>
    <w:rPr>
      <w:vertAlign w:val="superscript"/>
    </w:rPr>
  </w:style>
  <w:style w:type="character" w:styleId="33" w:customStyle="1">
    <w:name w:val="Знак сноски3"/>
    <w:qFormat/>
    <w:rPr>
      <w:vertAlign w:val="superscript"/>
    </w:rPr>
  </w:style>
  <w:style w:type="character" w:styleId="34" w:customStyle="1">
    <w:name w:val="Знак концевой сноски3"/>
    <w:qFormat/>
    <w:rPr>
      <w:vertAlign w:val="superscript"/>
    </w:rPr>
  </w:style>
  <w:style w:type="character" w:styleId="Endnotereference">
    <w:name w:val="endnote reference"/>
    <w:qFormat/>
    <w:rPr>
      <w:vertAlign w:val="superscript"/>
    </w:rPr>
  </w:style>
  <w:style w:type="character" w:styleId="Style21" w:customStyle="1">
    <w:name w:val="Символ нумерации"/>
    <w:qFormat/>
    <w:rPr/>
  </w:style>
  <w:style w:type="character" w:styleId="Style22" w:customStyle="1">
    <w:name w:val="Привязка сноски"/>
    <w:rPr>
      <w:vertAlign w:val="superscript"/>
    </w:rPr>
  </w:style>
  <w:style w:type="paragraph" w:styleId="Style23" w:customStyle="1">
    <w:name w:val="Заголовок"/>
    <w:basedOn w:val="Normal"/>
    <w:next w:val="Style24"/>
    <w:qFormat/>
    <w:pPr>
      <w:keepNext w:val="true"/>
      <w:spacing w:before="240" w:after="120"/>
    </w:pPr>
    <w:rPr>
      <w:rFonts w:ascii="Liberation Sans;Arial" w:hAnsi="Liberation Sans;Arial" w:eastAsia="Microsoft YaHei" w:cs="Mangal"/>
      <w:sz w:val="28"/>
      <w:szCs w:val="28"/>
    </w:rPr>
  </w:style>
  <w:style w:type="paragraph" w:styleId="Style24">
    <w:name w:val="Body Text"/>
    <w:basedOn w:val="Normal"/>
    <w:pPr>
      <w:spacing w:lineRule="auto" w:line="240" w:before="0" w:after="120"/>
    </w:pPr>
    <w:rPr>
      <w:rFonts w:ascii="Times New Roman" w:hAnsi="Times New Roman" w:eastAsia="Times New Roman" w:cs="Times New Roman"/>
      <w:sz w:val="24"/>
      <w:szCs w:val="24"/>
    </w:rPr>
  </w:style>
  <w:style w:type="paragraph" w:styleId="Style25">
    <w:name w:val="List"/>
    <w:basedOn w:val="Style24"/>
    <w:pPr/>
    <w:rPr>
      <w:rFonts w:cs="Mangal"/>
    </w:rPr>
  </w:style>
  <w:style w:type="paragraph" w:styleId="Style26">
    <w:name w:val="Caption"/>
    <w:basedOn w:val="Normal"/>
    <w:qFormat/>
    <w:pPr>
      <w:suppressLineNumbers/>
      <w:spacing w:before="120" w:after="120"/>
    </w:pPr>
    <w:rPr>
      <w:rFonts w:cs="Mangal"/>
      <w:i/>
      <w:iCs/>
      <w:sz w:val="24"/>
      <w:szCs w:val="24"/>
    </w:rPr>
  </w:style>
  <w:style w:type="paragraph" w:styleId="Style27">
    <w:name w:val="Указатель"/>
    <w:basedOn w:val="Normal"/>
    <w:qFormat/>
    <w:pPr>
      <w:suppressLineNumbers/>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heading">
    <w:name w:val="index heading"/>
    <w:basedOn w:val="Normal"/>
    <w:qFormat/>
    <w:pPr>
      <w:suppressLineNumbers/>
    </w:pPr>
    <w:rPr>
      <w:rFonts w:cs="Mangal"/>
    </w:rPr>
  </w:style>
  <w:style w:type="paragraph" w:styleId="4" w:customStyle="1">
    <w:name w:val="Указатель4"/>
    <w:basedOn w:val="Normal"/>
    <w:qFormat/>
    <w:pPr>
      <w:suppressLineNumbers/>
    </w:pPr>
    <w:rPr>
      <w:rFonts w:cs="Mangal"/>
    </w:rPr>
  </w:style>
  <w:style w:type="paragraph" w:styleId="35" w:customStyle="1">
    <w:name w:val="Название объекта3"/>
    <w:basedOn w:val="Normal"/>
    <w:qFormat/>
    <w:pPr>
      <w:suppressLineNumbers/>
      <w:spacing w:before="120" w:after="120"/>
    </w:pPr>
    <w:rPr>
      <w:rFonts w:cs="Mangal"/>
      <w:i/>
      <w:iCs/>
      <w:sz w:val="24"/>
      <w:szCs w:val="24"/>
    </w:rPr>
  </w:style>
  <w:style w:type="paragraph" w:styleId="36" w:customStyle="1">
    <w:name w:val="Указатель3"/>
    <w:basedOn w:val="Normal"/>
    <w:qFormat/>
    <w:pPr>
      <w:suppressLineNumbers/>
    </w:pPr>
    <w:rPr>
      <w:rFonts w:cs="Mangal"/>
    </w:rPr>
  </w:style>
  <w:style w:type="paragraph" w:styleId="25" w:customStyle="1">
    <w:name w:val="Название объекта2"/>
    <w:basedOn w:val="Normal"/>
    <w:qFormat/>
    <w:pPr>
      <w:spacing w:lineRule="auto" w:line="240" w:before="0" w:after="0"/>
      <w:jc w:val="center"/>
    </w:pPr>
    <w:rPr>
      <w:rFonts w:ascii="Times New Roman" w:hAnsi="Times New Roman" w:eastAsia="Times New Roman" w:cs="Times New Roman"/>
      <w:b/>
      <w:bCs/>
      <w:sz w:val="28"/>
      <w:szCs w:val="24"/>
    </w:rPr>
  </w:style>
  <w:style w:type="paragraph" w:styleId="26" w:customStyle="1">
    <w:name w:val="Указатель2"/>
    <w:basedOn w:val="Normal"/>
    <w:qFormat/>
    <w:pPr>
      <w:suppressLineNumbers/>
    </w:pPr>
    <w:rPr>
      <w:rFonts w:cs="Mangal"/>
    </w:rPr>
  </w:style>
  <w:style w:type="paragraph" w:styleId="13" w:customStyle="1">
    <w:name w:val="Название объекта1"/>
    <w:basedOn w:val="Normal"/>
    <w:qFormat/>
    <w:pPr>
      <w:suppressLineNumbers/>
      <w:spacing w:before="120" w:after="120"/>
    </w:pPr>
    <w:rPr>
      <w:rFonts w:cs="Mangal"/>
      <w:i/>
      <w:iCs/>
      <w:sz w:val="24"/>
      <w:szCs w:val="24"/>
    </w:rPr>
  </w:style>
  <w:style w:type="paragraph" w:styleId="14" w:customStyle="1">
    <w:name w:val="Указатель1"/>
    <w:basedOn w:val="Normal"/>
    <w:qFormat/>
    <w:pPr>
      <w:suppressLineNumbers/>
    </w:pPr>
    <w:rPr>
      <w:rFonts w:cs="Mangal"/>
    </w:rPr>
  </w:style>
  <w:style w:type="paragraph" w:styleId="Topcorners" w:customStyle="1">
    <w:name w:val="Top corners"/>
    <w:basedOn w:val="Normal"/>
    <w:qFormat/>
    <w:pPr>
      <w:tabs>
        <w:tab w:val="center" w:pos="2520" w:leader="none"/>
        <w:tab w:val="right" w:pos="5040" w:leader="none"/>
        <w:tab w:val="left" w:pos="5760" w:leader="none"/>
        <w:tab w:val="center" w:pos="7920" w:leader="none"/>
        <w:tab w:val="right" w:pos="9990" w:leader="none"/>
      </w:tabs>
      <w:spacing w:lineRule="auto" w:line="240" w:before="0" w:after="0"/>
      <w:jc w:val="both"/>
    </w:pPr>
    <w:rPr>
      <w:rFonts w:ascii="NTTimes/Cyrillic" w:hAnsi="NTTimes/Cyrillic" w:eastAsia="Times New Roman" w:cs="NTTimes/Cyrillic"/>
      <w:sz w:val="26"/>
      <w:szCs w:val="20"/>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Style28">
    <w:name w:val="Header"/>
    <w:basedOn w:val="Normal"/>
    <w:pPr>
      <w:tabs>
        <w:tab w:val="center" w:pos="4677" w:leader="none"/>
        <w:tab w:val="right" w:pos="9355" w:leader="none"/>
      </w:tabs>
    </w:pPr>
    <w:rPr/>
  </w:style>
  <w:style w:type="paragraph" w:styleId="Style29">
    <w:name w:val="Footer"/>
    <w:basedOn w:val="Normal"/>
    <w:pPr>
      <w:tabs>
        <w:tab w:val="center" w:pos="4677" w:leader="none"/>
        <w:tab w:val="right" w:pos="9355" w:leader="none"/>
      </w:tabs>
    </w:pPr>
    <w:rPr/>
  </w:style>
  <w:style w:type="paragraph" w:styleId="Formattext" w:customStyle="1">
    <w:name w:val="formattext"/>
    <w:basedOn w:val="Normal"/>
    <w:qFormat/>
    <w:pPr>
      <w:spacing w:lineRule="auto" w:line="240" w:before="280" w:after="280"/>
    </w:pPr>
    <w:rPr>
      <w:rFonts w:ascii="Times New Roman" w:hAnsi="Times New Roman" w:eastAsia="Times New Roman" w:cs="Times New Roman"/>
      <w:sz w:val="24"/>
      <w:szCs w:val="24"/>
    </w:rPr>
  </w:style>
  <w:style w:type="paragraph" w:styleId="ListParagraph">
    <w:name w:val="List Paragraph"/>
    <w:basedOn w:val="Normal"/>
    <w:qFormat/>
    <w:pPr>
      <w:spacing w:before="0" w:after="200"/>
      <w:ind w:left="720" w:hanging="0"/>
      <w:contextualSpacing/>
    </w:pPr>
    <w:rPr/>
  </w:style>
  <w:style w:type="paragraph" w:styleId="S1" w:customStyle="1">
    <w:name w:val="s_1"/>
    <w:basedOn w:val="Normal"/>
    <w:qFormat/>
    <w:pPr>
      <w:spacing w:lineRule="auto" w:line="240" w:before="280" w:after="280"/>
    </w:pPr>
    <w:rPr>
      <w:rFonts w:ascii="Times New Roman" w:hAnsi="Times New Roman" w:eastAsia="Times New Roman" w:cs="Times New Roman"/>
      <w:sz w:val="24"/>
      <w:szCs w:val="24"/>
    </w:rPr>
  </w:style>
  <w:style w:type="paragraph" w:styleId="Footnotetext">
    <w:name w:val="footnote text"/>
    <w:basedOn w:val="Normal"/>
    <w:qFormat/>
    <w:pPr/>
    <w:rPr/>
  </w:style>
  <w:style w:type="paragraph" w:styleId="ConsPlusNormal" w:customStyle="1">
    <w:name w:val="ConsPlusNormal"/>
    <w:qFormat/>
    <w:pPr>
      <w:widowControl w:val="false"/>
      <w:suppressAutoHyphens w:val="true"/>
      <w:bidi w:val="0"/>
      <w:jc w:val="left"/>
    </w:pPr>
    <w:rPr>
      <w:rFonts w:ascii="Calibri" w:hAnsi="Calibri" w:eastAsia="Times New Roman" w:cs="Calibri"/>
      <w:color w:val="00000A"/>
      <w:sz w:val="22"/>
      <w:szCs w:val="20"/>
      <w:lang w:val="ru-RU" w:eastAsia="zh-CN" w:bidi="ar-SA"/>
    </w:rPr>
  </w:style>
  <w:style w:type="paragraph" w:styleId="Style30" w:customStyle="1">
    <w:name w:val="Содержимое таблицы"/>
    <w:basedOn w:val="Normal"/>
    <w:qFormat/>
    <w:pPr>
      <w:suppressLineNumbers/>
    </w:pPr>
    <w:rPr/>
  </w:style>
  <w:style w:type="paragraph" w:styleId="Style31" w:customStyle="1">
    <w:name w:val="Заголовок таблицы"/>
    <w:basedOn w:val="Style30"/>
    <w:qFormat/>
    <w:pPr>
      <w:jc w:val="center"/>
    </w:pPr>
    <w:rPr>
      <w:b/>
      <w:bCs/>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Application>LibreOffice/5.3.6.1$Windows_x86 LibreOffice_project/686f202eff87ef707079aeb7f485847613344eb7</Application>
  <Pages>7</Pages>
  <Words>1636</Words>
  <Characters>11950</Characters>
  <CharactersWithSpaces>13694</CharactersWithSpaces>
  <Paragraphs>121</Paragraphs>
  <Company>КонсультантПлюс Версия 4017.00.93</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2018-05-11T09:57:00Z</dcterms:created>
  <dc:creator>Бурмистрова</dc:creator>
  <dc:description/>
  <dc:language>ru-RU</dc:language>
  <cp:lastModifiedBy/>
  <cp:lastPrinted>2018-06-08T10:23:16Z</cp:lastPrinted>
  <dcterms:modified xsi:type="dcterms:W3CDTF">2018-06-08T13:23:47Z</dcterms:modified>
  <cp:revision>42</cp:revision>
  <dc:subject/>
  <dc:title>Постановление агентства по делам архивов Астраханской области от 28.02.2018 N 1"Об административном регламенте государственных казенных учреждений Астраханской области, подведомственных агентству по делам архивов Астраханской области, предоставления услуги "Прием заявок (запросов) государственными архивами Астраханской области на предоставление архивных документов (архивных справок, выписок и копий)"</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КонсультантПлюс Версия 4017.00.93</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